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46BC2" w:rsidRDefault="0047316C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 xml:space="preserve">A Voice for the Voluntary and Community Sector </w:t>
      </w:r>
    </w:p>
    <w:p w14:paraId="00000002" w14:textId="77777777" w:rsidR="00A46BC2" w:rsidRDefault="0047316C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in Essex</w:t>
      </w:r>
    </w:p>
    <w:p w14:paraId="00000003" w14:textId="77777777" w:rsidR="00A46BC2" w:rsidRDefault="0047316C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Terms of Reference</w:t>
      </w:r>
    </w:p>
    <w:p w14:paraId="00000004" w14:textId="77777777" w:rsidR="00A46BC2" w:rsidRDefault="00A46BC2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00000005" w14:textId="77777777" w:rsidR="00A46BC2" w:rsidRDefault="00473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Vision and Approach</w:t>
      </w:r>
    </w:p>
    <w:p w14:paraId="00000006" w14:textId="77777777" w:rsidR="00A46BC2" w:rsidRDefault="00A46BC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A46BC2" w:rsidRDefault="0047316C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Vision:</w:t>
      </w:r>
      <w:r>
        <w:rPr>
          <w:rFonts w:ascii="Arial" w:eastAsia="Arial" w:hAnsi="Arial" w:cs="Arial"/>
          <w:sz w:val="24"/>
          <w:szCs w:val="24"/>
        </w:rPr>
        <w:t xml:space="preserve"> To strengthen the position of the voluntary and community sector as an equal partner with the NHS and Local Government with the shared goal of improving population health, </w:t>
      </w:r>
      <w:proofErr w:type="gramStart"/>
      <w:r>
        <w:rPr>
          <w:rFonts w:ascii="Arial" w:eastAsia="Arial" w:hAnsi="Arial" w:cs="Arial"/>
          <w:sz w:val="24"/>
          <w:szCs w:val="24"/>
        </w:rPr>
        <w:t>wellbeing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connectivity. </w:t>
      </w:r>
    </w:p>
    <w:p w14:paraId="00000008" w14:textId="77777777" w:rsidR="00A46BC2" w:rsidRDefault="00A46B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9" w14:textId="77777777" w:rsidR="00A46BC2" w:rsidRDefault="0047316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Approach: </w:t>
      </w:r>
      <w:r>
        <w:rPr>
          <w:rFonts w:ascii="Arial" w:eastAsia="Arial" w:hAnsi="Arial" w:cs="Arial"/>
          <w:sz w:val="24"/>
          <w:szCs w:val="24"/>
        </w:rPr>
        <w:t>The Alliance members follow the Nolan Princ</w:t>
      </w:r>
      <w:r>
        <w:rPr>
          <w:rFonts w:ascii="Arial" w:eastAsia="Arial" w:hAnsi="Arial" w:cs="Arial"/>
          <w:sz w:val="24"/>
          <w:szCs w:val="24"/>
        </w:rPr>
        <w:t xml:space="preserve">iples of public life which are: Selflessness; Integrity; Objectivity; Accountability; Openness; Honesty and Leadership. </w:t>
      </w:r>
    </w:p>
    <w:p w14:paraId="0000000A" w14:textId="77777777" w:rsidR="00A46BC2" w:rsidRDefault="00A46B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B" w14:textId="77777777" w:rsidR="00A46BC2" w:rsidRDefault="0047316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steering group focuses </w:t>
      </w:r>
      <w:proofErr w:type="gramStart"/>
      <w:r>
        <w:rPr>
          <w:rFonts w:ascii="Arial" w:eastAsia="Arial" w:hAnsi="Arial" w:cs="Arial"/>
          <w:sz w:val="24"/>
          <w:szCs w:val="24"/>
        </w:rPr>
        <w:t>at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system level rather than at an individual agency level.</w:t>
      </w:r>
    </w:p>
    <w:p w14:paraId="0000000C" w14:textId="77777777" w:rsidR="00A46BC2" w:rsidRDefault="00A46BC2">
      <w:pPr>
        <w:spacing w:after="0" w:line="240" w:lineRule="auto"/>
        <w:ind w:left="284" w:hanging="284"/>
        <w:jc w:val="both"/>
      </w:pPr>
    </w:p>
    <w:p w14:paraId="0000000D" w14:textId="77777777" w:rsidR="00A46BC2" w:rsidRDefault="00473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Purpose</w:t>
      </w:r>
    </w:p>
    <w:p w14:paraId="0000000E" w14:textId="77777777" w:rsidR="00A46BC2" w:rsidRDefault="00A46B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F" w14:textId="77777777" w:rsidR="00A46BC2" w:rsidRDefault="00473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purpose of the Essex Alliance is to strengthen and maximise the position of the VCSE to become equal partners with Local Government, </w:t>
      </w:r>
      <w:proofErr w:type="gramStart"/>
      <w:r>
        <w:rPr>
          <w:rFonts w:ascii="Arial" w:eastAsia="Arial" w:hAnsi="Arial" w:cs="Arial"/>
          <w:sz w:val="24"/>
          <w:szCs w:val="24"/>
        </w:rPr>
        <w:t>NHS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other agencies to influence improved population health, wellbeing and connectivity. Improving outcomes for the </w:t>
      </w:r>
      <w:r>
        <w:rPr>
          <w:rFonts w:ascii="Arial" w:eastAsia="Arial" w:hAnsi="Arial" w:cs="Arial"/>
          <w:sz w:val="24"/>
          <w:szCs w:val="24"/>
        </w:rPr>
        <w:t xml:space="preserve">residents of greater Essex. </w:t>
      </w:r>
    </w:p>
    <w:p w14:paraId="00000010" w14:textId="77777777" w:rsidR="00A46BC2" w:rsidRDefault="00A46B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0000011" w14:textId="77777777" w:rsidR="00A46BC2" w:rsidRDefault="0047316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primary aims are:</w:t>
      </w:r>
    </w:p>
    <w:p w14:paraId="00000012" w14:textId="77777777" w:rsidR="00A46BC2" w:rsidRDefault="004731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Strengthen engagement and cooperation within the sector</w:t>
      </w:r>
    </w:p>
    <w:p w14:paraId="00000013" w14:textId="77777777" w:rsidR="00A46BC2" w:rsidRDefault="004731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Strengthen engagement and cooperation across sectors</w:t>
      </w:r>
    </w:p>
    <w:p w14:paraId="00000014" w14:textId="77777777" w:rsidR="00A46BC2" w:rsidRDefault="004731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Drive membership and engagement through Essex Map, </w:t>
      </w:r>
      <w:proofErr w:type="gramStart"/>
      <w:r>
        <w:rPr>
          <w:rFonts w:ascii="Arial" w:eastAsia="Arial" w:hAnsi="Arial" w:cs="Arial"/>
          <w:sz w:val="24"/>
          <w:szCs w:val="24"/>
        </w:rPr>
        <w:t>events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Alliance membership</w:t>
      </w:r>
    </w:p>
    <w:p w14:paraId="00000015" w14:textId="77777777" w:rsidR="00A46BC2" w:rsidRDefault="0047316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will be achieved by:</w:t>
      </w:r>
    </w:p>
    <w:p w14:paraId="00000016" w14:textId="77777777" w:rsidR="00A46BC2" w:rsidRDefault="00473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Having an open and collaborative approach to learning from each other and other system partners </w:t>
      </w:r>
    </w:p>
    <w:p w14:paraId="00000017" w14:textId="77777777" w:rsidR="00A46BC2" w:rsidRDefault="00473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Developing the Essex Map as a centralised asset whi</w:t>
      </w:r>
      <w:r>
        <w:rPr>
          <w:rFonts w:ascii="Arial" w:eastAsia="Arial" w:hAnsi="Arial" w:cs="Arial"/>
          <w:sz w:val="24"/>
          <w:szCs w:val="24"/>
        </w:rPr>
        <w:t>ch is segmented and localised</w:t>
      </w:r>
    </w:p>
    <w:p w14:paraId="00000018" w14:textId="77777777" w:rsidR="00A46BC2" w:rsidRDefault="00473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Developing the Essex Alliance platform to increase the membership base</w:t>
      </w:r>
    </w:p>
    <w:p w14:paraId="00000019" w14:textId="77777777" w:rsidR="00A46BC2" w:rsidRDefault="00473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Taking a targeted approach to communications to drive membership</w:t>
      </w:r>
    </w:p>
    <w:p w14:paraId="0000001A" w14:textId="77777777" w:rsidR="00A46BC2" w:rsidRDefault="00473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Developing the newsletter to add value to the sector </w:t>
      </w:r>
    </w:p>
    <w:p w14:paraId="0000001B" w14:textId="77777777" w:rsidR="00A46BC2" w:rsidRDefault="00473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Delivering events through subject ex</w:t>
      </w:r>
      <w:r>
        <w:rPr>
          <w:rFonts w:ascii="Arial" w:eastAsia="Arial" w:hAnsi="Arial" w:cs="Arial"/>
          <w:sz w:val="24"/>
          <w:szCs w:val="24"/>
        </w:rPr>
        <w:t>perts and effective Q &amp; A sessions</w:t>
      </w:r>
    </w:p>
    <w:p w14:paraId="0000001C" w14:textId="77777777" w:rsidR="00A46BC2" w:rsidRDefault="00473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Developing opportunities for representation on relevant boards across Essex</w:t>
      </w:r>
    </w:p>
    <w:p w14:paraId="0000001D" w14:textId="77777777" w:rsidR="00A46BC2" w:rsidRDefault="00473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Taking an active role in pan Essex working groups and initiatives </w:t>
      </w:r>
    </w:p>
    <w:p w14:paraId="0000001E" w14:textId="77777777" w:rsidR="00A46BC2" w:rsidRDefault="00473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Work with colleagues in quadrant-based leadership for Essex-wide events cascad</w:t>
      </w:r>
      <w:r>
        <w:rPr>
          <w:rFonts w:ascii="Arial" w:eastAsia="Arial" w:hAnsi="Arial" w:cs="Arial"/>
          <w:sz w:val="24"/>
          <w:szCs w:val="24"/>
        </w:rPr>
        <w:t>ed to place-based activity</w:t>
      </w:r>
    </w:p>
    <w:p w14:paraId="0000001F" w14:textId="77777777" w:rsidR="00A46BC2" w:rsidRDefault="004731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develop assets for the sector that are useful, time and cost-saving and strengthen the position of the VCSE. </w:t>
      </w:r>
    </w:p>
    <w:p w14:paraId="00000020" w14:textId="77777777" w:rsidR="00A46BC2" w:rsidRDefault="00A46B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1" w14:textId="77777777" w:rsidR="00A46BC2" w:rsidRDefault="00473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Membership of the Alliance</w:t>
      </w:r>
    </w:p>
    <w:p w14:paraId="00000022" w14:textId="77777777" w:rsidR="00A46BC2" w:rsidRDefault="0047316C">
      <w:pPr>
        <w:spacing w:before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People who have a role in the VCSE including but not limited </w:t>
      </w:r>
      <w:proofErr w:type="gramStart"/>
      <w:r>
        <w:rPr>
          <w:rFonts w:ascii="Arial" w:eastAsia="Arial" w:hAnsi="Arial" w:cs="Arial"/>
          <w:sz w:val="24"/>
          <w:szCs w:val="24"/>
        </w:rPr>
        <w:t>to;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staff, trustees, leaders and volunteers. </w:t>
      </w:r>
    </w:p>
    <w:p w14:paraId="00000023" w14:textId="77777777" w:rsidR="00A46BC2" w:rsidRDefault="0047316C">
      <w:pPr>
        <w:spacing w:before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VCSE organisations in Essex.</w:t>
      </w:r>
    </w:p>
    <w:p w14:paraId="00000024" w14:textId="77777777" w:rsidR="00A46BC2" w:rsidRDefault="0047316C">
      <w:pPr>
        <w:spacing w:before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Other system partners who have an interest in understanding and engaging with VCSE organisations in Essex. </w:t>
      </w:r>
    </w:p>
    <w:p w14:paraId="00000025" w14:textId="77777777" w:rsidR="00A46BC2" w:rsidRDefault="0047316C">
      <w:pPr>
        <w:spacing w:before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There is cur</w:t>
      </w:r>
      <w:r>
        <w:rPr>
          <w:rFonts w:ascii="Arial" w:eastAsia="Arial" w:hAnsi="Arial" w:cs="Arial"/>
          <w:sz w:val="24"/>
          <w:szCs w:val="24"/>
        </w:rPr>
        <w:t xml:space="preserve">rently no membership fee. </w:t>
      </w:r>
    </w:p>
    <w:p w14:paraId="00000026" w14:textId="77777777" w:rsidR="00A46BC2" w:rsidRDefault="00473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Themes and General Forums of the Alliance</w:t>
      </w:r>
    </w:p>
    <w:p w14:paraId="00000027" w14:textId="77777777" w:rsidR="00A46BC2" w:rsidRDefault="00A46B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8" w14:textId="77777777" w:rsidR="00A46BC2" w:rsidRDefault="00473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Task and finish groups may be appointed as needed and include steering group and members.</w:t>
      </w:r>
    </w:p>
    <w:p w14:paraId="00000029" w14:textId="77777777" w:rsidR="00A46BC2" w:rsidRDefault="0047316C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0000002A" w14:textId="77777777" w:rsidR="00A46BC2" w:rsidRDefault="00473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Steering Group and Coordination</w:t>
      </w:r>
    </w:p>
    <w:p w14:paraId="0000002B" w14:textId="77777777" w:rsidR="00A46BC2" w:rsidRDefault="00A46BC2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C" w14:textId="77777777" w:rsidR="00A46BC2" w:rsidRDefault="0047316C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Steering Group will exist to prepare and deliver on the primary aims and recruitment is from members of the Alliance. </w:t>
      </w:r>
    </w:p>
    <w:p w14:paraId="0000002D" w14:textId="77777777" w:rsidR="00A46BC2" w:rsidRDefault="00A46BC2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E" w14:textId="77777777" w:rsidR="00A46BC2" w:rsidRDefault="0047316C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Steering Group will consist of VCSE leaders who are also members of the Alliance.</w:t>
      </w:r>
    </w:p>
    <w:p w14:paraId="0000002F" w14:textId="77777777" w:rsidR="00A46BC2" w:rsidRDefault="00A46BC2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0" w14:textId="77777777" w:rsidR="00A46BC2" w:rsidRDefault="0047316C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There are a maximum of 12 Steering Group places at any time. When positions become vacant applications will be sought from the VCSE. If there are more expressions of int</w:t>
      </w:r>
      <w:r>
        <w:rPr>
          <w:rFonts w:ascii="Arial" w:eastAsia="Arial" w:hAnsi="Arial" w:cs="Arial"/>
          <w:sz w:val="24"/>
          <w:szCs w:val="24"/>
        </w:rPr>
        <w:t xml:space="preserve">erest than spaces available a voting system will be deployed. </w:t>
      </w:r>
    </w:p>
    <w:p w14:paraId="00000031" w14:textId="77777777" w:rsidR="00A46BC2" w:rsidRDefault="00A46BC2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2" w14:textId="77777777" w:rsidR="00A46BC2" w:rsidRDefault="0047316C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Steering Group will elect their Co-Chairs on a two-year rotating </w:t>
      </w:r>
      <w:proofErr w:type="spellStart"/>
      <w:r>
        <w:rPr>
          <w:rFonts w:ascii="Arial" w:eastAsia="Arial" w:hAnsi="Arial" w:cs="Arial"/>
          <w:sz w:val="24"/>
          <w:szCs w:val="24"/>
        </w:rPr>
        <w:t>electional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basis. </w:t>
      </w:r>
    </w:p>
    <w:p w14:paraId="00000033" w14:textId="77777777" w:rsidR="00A46BC2" w:rsidRDefault="00A46BC2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4" w14:textId="77777777" w:rsidR="00A46BC2" w:rsidRDefault="0047316C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Coordinator of meetings and communications is undertaken by a paid Communications Coordinator. </w:t>
      </w:r>
    </w:p>
    <w:p w14:paraId="00000035" w14:textId="77777777" w:rsidR="00A46BC2" w:rsidRDefault="00A46BC2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6" w14:textId="77777777" w:rsidR="00A46BC2" w:rsidRDefault="00473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Allian</w:t>
      </w:r>
      <w:r>
        <w:rPr>
          <w:rFonts w:ascii="Arial" w:eastAsia="Arial" w:hAnsi="Arial" w:cs="Arial"/>
          <w:b/>
          <w:sz w:val="24"/>
          <w:szCs w:val="24"/>
        </w:rPr>
        <w:t>ce Meetings</w:t>
      </w:r>
    </w:p>
    <w:p w14:paraId="00000037" w14:textId="77777777" w:rsidR="00A46BC2" w:rsidRDefault="00A46BC2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8" w14:textId="77777777" w:rsidR="00A46BC2" w:rsidRDefault="0047316C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Alliance Steering Group will meet monthly however this may vary depending on current initiatives. </w:t>
      </w:r>
    </w:p>
    <w:p w14:paraId="00000039" w14:textId="77777777" w:rsidR="00A46BC2" w:rsidRDefault="00A46BC2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A" w14:textId="77777777" w:rsidR="00A46BC2" w:rsidRDefault="00473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Accountability</w:t>
      </w:r>
    </w:p>
    <w:p w14:paraId="0000003B" w14:textId="77777777" w:rsidR="00A46BC2" w:rsidRDefault="00A46BC2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C" w14:textId="77777777" w:rsidR="00A46BC2" w:rsidRDefault="0047316C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Steering Group is accountable to the full membership of the Alliance. The Alliance is independent and is accountable to</w:t>
      </w:r>
      <w:r>
        <w:rPr>
          <w:rFonts w:ascii="Arial" w:eastAsia="Arial" w:hAnsi="Arial" w:cs="Arial"/>
          <w:sz w:val="24"/>
          <w:szCs w:val="24"/>
        </w:rPr>
        <w:t xml:space="preserve"> itself. </w:t>
      </w:r>
    </w:p>
    <w:p w14:paraId="0000003D" w14:textId="77777777" w:rsidR="00A46BC2" w:rsidRDefault="00A46BC2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E" w14:textId="77777777" w:rsidR="00A46BC2" w:rsidRDefault="0047316C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Steering Group members should be committed to system working, be willing to leave their own organisation at the door and be proactive in supporting the delivery of our primary aims. </w:t>
      </w:r>
    </w:p>
    <w:sectPr w:rsidR="00A46BC2">
      <w:headerReference w:type="default" r:id="rId8"/>
      <w:footerReference w:type="default" r:id="rId9"/>
      <w:pgSz w:w="11906" w:h="16838"/>
      <w:pgMar w:top="794" w:right="1304" w:bottom="680" w:left="1304" w:header="45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2517" w14:textId="77777777" w:rsidR="0047316C" w:rsidRDefault="0047316C">
      <w:pPr>
        <w:spacing w:after="0" w:line="240" w:lineRule="auto"/>
      </w:pPr>
      <w:r>
        <w:separator/>
      </w:r>
    </w:p>
  </w:endnote>
  <w:endnote w:type="continuationSeparator" w:id="0">
    <w:p w14:paraId="77EBE878" w14:textId="77777777" w:rsidR="0047316C" w:rsidRDefault="0047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A46BC2" w:rsidRDefault="004731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Alliance Principles – </w:t>
    </w:r>
    <w:r>
      <w:t>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E5F4" w14:textId="77777777" w:rsidR="0047316C" w:rsidRDefault="0047316C">
      <w:pPr>
        <w:spacing w:after="0" w:line="240" w:lineRule="auto"/>
      </w:pPr>
      <w:r>
        <w:separator/>
      </w:r>
    </w:p>
  </w:footnote>
  <w:footnote w:type="continuationSeparator" w:id="0">
    <w:p w14:paraId="57627466" w14:textId="77777777" w:rsidR="0047316C" w:rsidRDefault="0047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A46BC2" w:rsidRDefault="0047316C">
    <w:pPr>
      <w:spacing w:after="0" w:line="240" w:lineRule="auto"/>
      <w:jc w:val="center"/>
      <w:rPr>
        <w:rFonts w:ascii="Arial Black" w:eastAsia="Arial Black" w:hAnsi="Arial Black" w:cs="Arial Black"/>
        <w:b/>
        <w:sz w:val="32"/>
        <w:szCs w:val="32"/>
      </w:rPr>
    </w:pPr>
    <w:r>
      <w:rPr>
        <w:rFonts w:ascii="Arial Black" w:eastAsia="Arial Black" w:hAnsi="Arial Black" w:cs="Arial Black"/>
        <w:b/>
        <w:sz w:val="32"/>
        <w:szCs w:val="32"/>
      </w:rPr>
      <w:t xml:space="preserve">The Essex Alliance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0378"/>
    <w:multiLevelType w:val="multilevel"/>
    <w:tmpl w:val="874E2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83277"/>
    <w:multiLevelType w:val="multilevel"/>
    <w:tmpl w:val="61FA0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FA7B94"/>
    <w:multiLevelType w:val="multilevel"/>
    <w:tmpl w:val="84CAB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C2"/>
    <w:rsid w:val="0047316C"/>
    <w:rsid w:val="00A46BC2"/>
    <w:rsid w:val="00C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7A7D86C-F4CA-1D4C-8284-5713C38F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E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62B65"/>
    <w:pPr>
      <w:ind w:left="720"/>
      <w:contextualSpacing/>
    </w:pPr>
  </w:style>
  <w:style w:type="character" w:customStyle="1" w:styleId="st">
    <w:name w:val="st"/>
    <w:basedOn w:val="DefaultParagraphFont"/>
    <w:rsid w:val="002C1CE3"/>
  </w:style>
  <w:style w:type="paragraph" w:styleId="Header">
    <w:name w:val="header"/>
    <w:basedOn w:val="Normal"/>
    <w:link w:val="HeaderChar"/>
    <w:uiPriority w:val="99"/>
    <w:unhideWhenUsed/>
    <w:rsid w:val="001D3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772"/>
  </w:style>
  <w:style w:type="paragraph" w:styleId="Footer">
    <w:name w:val="footer"/>
    <w:basedOn w:val="Normal"/>
    <w:link w:val="FooterChar"/>
    <w:uiPriority w:val="99"/>
    <w:unhideWhenUsed/>
    <w:rsid w:val="001D3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772"/>
  </w:style>
  <w:style w:type="paragraph" w:styleId="BalloonText">
    <w:name w:val="Balloon Text"/>
    <w:basedOn w:val="Normal"/>
    <w:link w:val="BalloonTextChar"/>
    <w:uiPriority w:val="99"/>
    <w:semiHidden/>
    <w:unhideWhenUsed/>
    <w:rsid w:val="00AC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5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E3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E07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5C5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IsnTrxVcvZVhDDJP0u1dnzg0yA==">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Prestney</dc:creator>
  <cp:lastModifiedBy>Jade Bolton</cp:lastModifiedBy>
  <cp:revision>2</cp:revision>
  <dcterms:created xsi:type="dcterms:W3CDTF">2021-12-22T13:41:00Z</dcterms:created>
  <dcterms:modified xsi:type="dcterms:W3CDTF">2021-12-22T13:41:00Z</dcterms:modified>
</cp:coreProperties>
</file>