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8B3D9" w14:textId="1A5D1A17" w:rsidR="002513B3" w:rsidRPr="00E1415B" w:rsidRDefault="002513B3" w:rsidP="002513B3">
      <w:pPr>
        <w:jc w:val="both"/>
        <w:rPr>
          <w:rFonts w:asciiTheme="minorHAnsi" w:hAnsiTheme="minorHAnsi" w:cstheme="minorHAnsi"/>
          <w:b/>
          <w:bCs/>
          <w:color w:val="4472C4" w:themeColor="accent1"/>
          <w:sz w:val="32"/>
          <w:szCs w:val="32"/>
        </w:rPr>
      </w:pPr>
      <w:r w:rsidRPr="00E1415B">
        <w:rPr>
          <w:rFonts w:asciiTheme="minorHAnsi" w:hAnsiTheme="minorHAnsi" w:cstheme="minorHAnsi"/>
          <w:b/>
          <w:bCs/>
          <w:color w:val="4472C4" w:themeColor="accent1"/>
          <w:sz w:val="32"/>
          <w:szCs w:val="32"/>
        </w:rPr>
        <w:t xml:space="preserve">Understanding the world of……………………. </w:t>
      </w:r>
      <w:r w:rsidR="00E24F15" w:rsidRPr="00E1415B">
        <w:rPr>
          <w:rFonts w:asciiTheme="minorHAnsi" w:hAnsiTheme="minorHAnsi" w:cstheme="minorHAnsi"/>
          <w:b/>
          <w:bCs/>
          <w:color w:val="4472C4" w:themeColor="accent1"/>
          <w:sz w:val="32"/>
          <w:szCs w:val="32"/>
        </w:rPr>
        <w:t>1 hour bite size sessions</w:t>
      </w:r>
      <w:r w:rsidRPr="00E1415B">
        <w:rPr>
          <w:rFonts w:asciiTheme="minorHAnsi" w:hAnsiTheme="minorHAnsi" w:cstheme="minorHAnsi"/>
          <w:b/>
          <w:bCs/>
          <w:color w:val="4472C4" w:themeColor="accent1"/>
          <w:sz w:val="32"/>
          <w:szCs w:val="32"/>
        </w:rPr>
        <w:t xml:space="preserve"> </w:t>
      </w:r>
    </w:p>
    <w:p w14:paraId="59067B55" w14:textId="77777777" w:rsidR="002513B3" w:rsidRPr="00E1415B" w:rsidRDefault="002513B3" w:rsidP="002513B3">
      <w:pPr>
        <w:jc w:val="both"/>
        <w:rPr>
          <w:rFonts w:asciiTheme="minorHAnsi" w:hAnsiTheme="minorHAnsi" w:cstheme="minorHAnsi"/>
        </w:rPr>
      </w:pPr>
    </w:p>
    <w:p w14:paraId="50BED17D" w14:textId="0E131E97" w:rsidR="002513B3" w:rsidRPr="00E1415B" w:rsidRDefault="002513B3" w:rsidP="002513B3">
      <w:pPr>
        <w:jc w:val="both"/>
        <w:rPr>
          <w:rFonts w:asciiTheme="minorHAnsi" w:hAnsiTheme="minorHAnsi" w:cstheme="minorHAnsi"/>
        </w:rPr>
      </w:pPr>
      <w:r w:rsidRPr="00E1415B">
        <w:rPr>
          <w:rFonts w:asciiTheme="minorHAnsi" w:hAnsiTheme="minorHAnsi" w:cstheme="minorHAnsi"/>
        </w:rPr>
        <w:t>The East of England Leadership Academy</w:t>
      </w:r>
      <w:r w:rsidR="00E24F15" w:rsidRPr="00E1415B">
        <w:rPr>
          <w:rFonts w:asciiTheme="minorHAnsi" w:hAnsiTheme="minorHAnsi" w:cstheme="minorHAnsi"/>
        </w:rPr>
        <w:t xml:space="preserve"> in partnership with </w:t>
      </w:r>
      <w:proofErr w:type="spellStart"/>
      <w:r w:rsidR="00E24F15" w:rsidRPr="00E1415B">
        <w:rPr>
          <w:rFonts w:asciiTheme="minorHAnsi" w:hAnsiTheme="minorHAnsi" w:cstheme="minorHAnsi"/>
        </w:rPr>
        <w:t>Tricordant</w:t>
      </w:r>
      <w:proofErr w:type="spellEnd"/>
      <w:r w:rsidRPr="00E1415B">
        <w:rPr>
          <w:rFonts w:asciiTheme="minorHAnsi" w:hAnsiTheme="minorHAnsi" w:cstheme="minorHAnsi"/>
        </w:rPr>
        <w:t xml:space="preserve"> has developed a range of interactive sessions to support you as leaders working on the Integrated </w:t>
      </w:r>
      <w:r w:rsidR="00DA467F" w:rsidRPr="00E1415B">
        <w:rPr>
          <w:rFonts w:asciiTheme="minorHAnsi" w:hAnsiTheme="minorHAnsi" w:cstheme="minorHAnsi"/>
        </w:rPr>
        <w:t>C</w:t>
      </w:r>
      <w:r w:rsidRPr="00E1415B">
        <w:rPr>
          <w:rFonts w:asciiTheme="minorHAnsi" w:hAnsiTheme="minorHAnsi" w:cstheme="minorHAnsi"/>
        </w:rPr>
        <w:t>are agenda to understand the world of your partners across heath, care, voluntary</w:t>
      </w:r>
      <w:r w:rsidR="00E24F15" w:rsidRPr="00E1415B">
        <w:rPr>
          <w:rFonts w:asciiTheme="minorHAnsi" w:hAnsiTheme="minorHAnsi" w:cstheme="minorHAnsi"/>
        </w:rPr>
        <w:t>, community</w:t>
      </w:r>
      <w:r w:rsidR="00DA467F" w:rsidRPr="00E1415B">
        <w:rPr>
          <w:rFonts w:asciiTheme="minorHAnsi" w:hAnsiTheme="minorHAnsi" w:cstheme="minorHAnsi"/>
        </w:rPr>
        <w:t>, social enterprise</w:t>
      </w:r>
      <w:r w:rsidR="00E24F15" w:rsidRPr="00E1415B">
        <w:rPr>
          <w:rFonts w:asciiTheme="minorHAnsi" w:hAnsiTheme="minorHAnsi" w:cstheme="minorHAnsi"/>
        </w:rPr>
        <w:t xml:space="preserve"> and faith sector.</w:t>
      </w:r>
      <w:r w:rsidRPr="00E1415B">
        <w:rPr>
          <w:rFonts w:asciiTheme="minorHAnsi" w:hAnsiTheme="minorHAnsi" w:cstheme="minorHAnsi"/>
        </w:rPr>
        <w:t xml:space="preserve">  </w:t>
      </w:r>
    </w:p>
    <w:p w14:paraId="5AAFE437" w14:textId="77777777" w:rsidR="002513B3" w:rsidRPr="00C06C27" w:rsidRDefault="002513B3" w:rsidP="002513B3">
      <w:pPr>
        <w:jc w:val="both"/>
        <w:rPr>
          <w:rFonts w:asciiTheme="minorHAnsi" w:hAnsiTheme="minorHAnsi" w:cstheme="minorHAnsi"/>
          <w:sz w:val="14"/>
          <w:szCs w:val="14"/>
        </w:rPr>
      </w:pPr>
    </w:p>
    <w:p w14:paraId="10DA36A0" w14:textId="1761D9AD" w:rsidR="002513B3" w:rsidRPr="00E1415B" w:rsidRDefault="002513B3" w:rsidP="002513B3">
      <w:pPr>
        <w:jc w:val="both"/>
        <w:rPr>
          <w:rFonts w:asciiTheme="minorHAnsi" w:hAnsiTheme="minorHAnsi" w:cstheme="minorHAnsi"/>
        </w:rPr>
      </w:pPr>
      <w:r w:rsidRPr="00E1415B">
        <w:rPr>
          <w:rFonts w:asciiTheme="minorHAnsi" w:hAnsiTheme="minorHAnsi" w:cstheme="minorHAnsi"/>
        </w:rPr>
        <w:t>We recognise there are significant and unique challenges facing transformation leaders in 2021: reset and recovery requirements, the ongoing pandemic, the backlog of waiting patients, increasing unmet need, an exhausted workforce, and of course, legislative change and associated restructure of NHS bodies including the planned statutory establishment of Integrated Care Systems</w:t>
      </w:r>
      <w:r w:rsidR="00B5480E" w:rsidRPr="00E1415B">
        <w:rPr>
          <w:rFonts w:asciiTheme="minorHAnsi" w:hAnsiTheme="minorHAnsi" w:cstheme="minorHAnsi"/>
        </w:rPr>
        <w:t xml:space="preserve"> from April 2022</w:t>
      </w:r>
      <w:r w:rsidRPr="00E1415B">
        <w:rPr>
          <w:rFonts w:asciiTheme="minorHAnsi" w:hAnsiTheme="minorHAnsi" w:cstheme="minorHAnsi"/>
        </w:rPr>
        <w:t xml:space="preserve">. </w:t>
      </w:r>
    </w:p>
    <w:p w14:paraId="09C15453" w14:textId="4E5949C6" w:rsidR="002513B3" w:rsidRPr="00C06C27" w:rsidRDefault="002513B3" w:rsidP="002513B3">
      <w:pPr>
        <w:jc w:val="both"/>
        <w:rPr>
          <w:rFonts w:asciiTheme="minorHAnsi" w:hAnsiTheme="minorHAnsi" w:cstheme="minorHAnsi"/>
          <w:sz w:val="12"/>
          <w:szCs w:val="12"/>
        </w:rPr>
      </w:pPr>
    </w:p>
    <w:p w14:paraId="52701495" w14:textId="3E4F60EB" w:rsidR="002513B3" w:rsidRPr="00E1415B" w:rsidRDefault="002513B3" w:rsidP="002513B3">
      <w:pPr>
        <w:jc w:val="both"/>
        <w:rPr>
          <w:rFonts w:asciiTheme="minorHAnsi" w:hAnsiTheme="minorHAnsi" w:cstheme="minorHAnsi"/>
        </w:rPr>
      </w:pPr>
      <w:r w:rsidRPr="00E1415B">
        <w:rPr>
          <w:rFonts w:asciiTheme="minorHAnsi" w:hAnsiTheme="minorHAnsi" w:cstheme="minorHAnsi"/>
        </w:rPr>
        <w:t xml:space="preserve">These sessions will give you an opportunity to hear from leaders operating within Integrated Care Systems, </w:t>
      </w:r>
      <w:r w:rsidR="00B5480E" w:rsidRPr="00E1415B">
        <w:rPr>
          <w:rFonts w:asciiTheme="minorHAnsi" w:hAnsiTheme="minorHAnsi" w:cstheme="minorHAnsi"/>
        </w:rPr>
        <w:t xml:space="preserve">Primary Care, Local Authority </w:t>
      </w:r>
      <w:r w:rsidR="00E24F15" w:rsidRPr="00E1415B">
        <w:rPr>
          <w:rFonts w:asciiTheme="minorHAnsi" w:hAnsiTheme="minorHAnsi" w:cstheme="minorHAnsi"/>
        </w:rPr>
        <w:t>/Adult Social Care as well as the Voluntary, Community</w:t>
      </w:r>
      <w:r w:rsidR="00DA467F" w:rsidRPr="00E1415B">
        <w:rPr>
          <w:rFonts w:asciiTheme="minorHAnsi" w:hAnsiTheme="minorHAnsi" w:cstheme="minorHAnsi"/>
        </w:rPr>
        <w:t xml:space="preserve">, Social </w:t>
      </w:r>
      <w:proofErr w:type="gramStart"/>
      <w:r w:rsidR="00DA467F" w:rsidRPr="00E1415B">
        <w:rPr>
          <w:rFonts w:asciiTheme="minorHAnsi" w:hAnsiTheme="minorHAnsi" w:cstheme="minorHAnsi"/>
        </w:rPr>
        <w:t>Enterprise</w:t>
      </w:r>
      <w:proofErr w:type="gramEnd"/>
      <w:r w:rsidR="00E24F15" w:rsidRPr="00E1415B">
        <w:rPr>
          <w:rFonts w:asciiTheme="minorHAnsi" w:hAnsiTheme="minorHAnsi" w:cstheme="minorHAnsi"/>
        </w:rPr>
        <w:t xml:space="preserve"> and Faith sector.   </w:t>
      </w:r>
      <w:r w:rsidR="00B5480E" w:rsidRPr="00E1415B">
        <w:rPr>
          <w:rFonts w:asciiTheme="minorHAnsi" w:hAnsiTheme="minorHAnsi" w:cstheme="minorHAnsi"/>
        </w:rPr>
        <w:t xml:space="preserve">  </w:t>
      </w:r>
    </w:p>
    <w:p w14:paraId="24C6A805" w14:textId="74289ECE" w:rsidR="00B5480E" w:rsidRPr="00C06C27" w:rsidRDefault="00B5480E" w:rsidP="002513B3">
      <w:pPr>
        <w:jc w:val="both"/>
        <w:rPr>
          <w:rFonts w:asciiTheme="minorHAnsi" w:hAnsiTheme="minorHAnsi" w:cstheme="minorHAnsi"/>
          <w:sz w:val="14"/>
          <w:szCs w:val="14"/>
        </w:rPr>
      </w:pPr>
    </w:p>
    <w:p w14:paraId="5561409E" w14:textId="598FB8ED" w:rsidR="00B5480E" w:rsidRDefault="00B5480E" w:rsidP="002513B3">
      <w:pPr>
        <w:jc w:val="both"/>
        <w:rPr>
          <w:rFonts w:asciiTheme="minorHAnsi" w:hAnsiTheme="minorHAnsi" w:cstheme="minorHAnsi"/>
        </w:rPr>
      </w:pPr>
      <w:r w:rsidRPr="00E1415B">
        <w:rPr>
          <w:rFonts w:asciiTheme="minorHAnsi" w:hAnsiTheme="minorHAnsi" w:cstheme="minorHAnsi"/>
        </w:rPr>
        <w:t>Join us on the following dates to hear from colleagues</w:t>
      </w:r>
      <w:r w:rsidR="00DA467F" w:rsidRPr="00E1415B">
        <w:rPr>
          <w:rFonts w:asciiTheme="minorHAnsi" w:hAnsiTheme="minorHAnsi" w:cstheme="minorHAnsi"/>
        </w:rPr>
        <w:t xml:space="preserve"> across the East of England discuss</w:t>
      </w:r>
      <w:r w:rsidR="00C06C27">
        <w:rPr>
          <w:rFonts w:asciiTheme="minorHAnsi" w:hAnsiTheme="minorHAnsi" w:cstheme="minorHAnsi"/>
        </w:rPr>
        <w:t xml:space="preserve"> – </w:t>
      </w:r>
      <w:r w:rsidR="00C06C27" w:rsidRPr="00C06C27">
        <w:rPr>
          <w:rFonts w:asciiTheme="minorHAnsi" w:hAnsiTheme="minorHAnsi" w:cstheme="minorHAnsi"/>
          <w:b/>
          <w:bCs/>
        </w:rPr>
        <w:t>booking link at bottom of the flyer</w:t>
      </w:r>
      <w:r w:rsidRPr="00C06C27">
        <w:rPr>
          <w:rFonts w:asciiTheme="minorHAnsi" w:hAnsiTheme="minorHAnsi" w:cstheme="minorHAnsi"/>
          <w:b/>
          <w:bCs/>
        </w:rPr>
        <w:t>:</w:t>
      </w:r>
      <w:r w:rsidRPr="00E1415B">
        <w:rPr>
          <w:rFonts w:asciiTheme="minorHAnsi" w:hAnsiTheme="minorHAnsi" w:cstheme="minorHAnsi"/>
        </w:rPr>
        <w:t xml:space="preserve"> </w:t>
      </w:r>
    </w:p>
    <w:p w14:paraId="5F91B023" w14:textId="77777777" w:rsidR="00C06C27" w:rsidRPr="00C06C27" w:rsidRDefault="00C06C27" w:rsidP="002513B3">
      <w:pPr>
        <w:jc w:val="both"/>
        <w:rPr>
          <w:rFonts w:asciiTheme="minorHAnsi" w:hAnsiTheme="minorHAnsi" w:cstheme="minorHAnsi"/>
          <w:sz w:val="14"/>
          <w:szCs w:val="14"/>
        </w:rPr>
      </w:pPr>
    </w:p>
    <w:tbl>
      <w:tblPr>
        <w:tblStyle w:val="TableGrid"/>
        <w:tblW w:w="9923" w:type="dxa"/>
        <w:tblInd w:w="-147" w:type="dxa"/>
        <w:tblLook w:val="04A0" w:firstRow="1" w:lastRow="0" w:firstColumn="1" w:lastColumn="0" w:noHBand="0" w:noVBand="1"/>
      </w:tblPr>
      <w:tblGrid>
        <w:gridCol w:w="1702"/>
        <w:gridCol w:w="6664"/>
        <w:gridCol w:w="1557"/>
      </w:tblGrid>
      <w:tr w:rsidR="00E1415B" w:rsidRPr="00E1415B" w14:paraId="75F04F12" w14:textId="77777777" w:rsidTr="00E1415B">
        <w:tc>
          <w:tcPr>
            <w:tcW w:w="1702" w:type="dxa"/>
          </w:tcPr>
          <w:p w14:paraId="288736DC" w14:textId="7B4A72C2" w:rsidR="00E1415B" w:rsidRPr="00E1415B" w:rsidRDefault="00E1415B" w:rsidP="00E1415B">
            <w:pPr>
              <w:rPr>
                <w:rFonts w:asciiTheme="minorHAnsi" w:hAnsiTheme="minorHAnsi" w:cstheme="minorHAnsi"/>
                <w:b/>
                <w:bCs/>
                <w:color w:val="4472C4" w:themeColor="accent1"/>
              </w:rPr>
            </w:pPr>
            <w:r w:rsidRPr="00C06C27">
              <w:rPr>
                <w:rFonts w:asciiTheme="minorHAnsi" w:hAnsiTheme="minorHAnsi" w:cstheme="minorHAnsi"/>
                <w:b/>
                <w:bCs/>
              </w:rPr>
              <w:t xml:space="preserve">Understanding the world of an Integrated Care Systems </w:t>
            </w:r>
          </w:p>
        </w:tc>
        <w:tc>
          <w:tcPr>
            <w:tcW w:w="6664" w:type="dxa"/>
          </w:tcPr>
          <w:p w14:paraId="66506C50" w14:textId="374293A3" w:rsidR="00E1415B" w:rsidRPr="00E1415B" w:rsidRDefault="00E1415B" w:rsidP="00E1415B">
            <w:pPr>
              <w:rPr>
                <w:rFonts w:asciiTheme="minorHAnsi" w:hAnsiTheme="minorHAnsi" w:cstheme="minorHAnsi"/>
              </w:rPr>
            </w:pPr>
            <w:r w:rsidRPr="00E1415B">
              <w:rPr>
                <w:rFonts w:asciiTheme="minorHAnsi" w:hAnsiTheme="minorHAnsi" w:cstheme="minorHAnsi"/>
              </w:rPr>
              <w:t xml:space="preserve">We will explore what the new statutory Integrated Care Systems will mean for the health and care system. We will be asking an ICS Executive Director/Programme Director to share their perspective on what the government reforms will mean for patients, </w:t>
            </w:r>
            <w:proofErr w:type="gramStart"/>
            <w:r w:rsidRPr="00E1415B">
              <w:rPr>
                <w:rFonts w:asciiTheme="minorHAnsi" w:hAnsiTheme="minorHAnsi" w:cstheme="minorHAnsi"/>
              </w:rPr>
              <w:t>communities</w:t>
            </w:r>
            <w:proofErr w:type="gramEnd"/>
            <w:r w:rsidRPr="00E1415B">
              <w:rPr>
                <w:rFonts w:asciiTheme="minorHAnsi" w:hAnsiTheme="minorHAnsi" w:cstheme="minorHAnsi"/>
              </w:rPr>
              <w:t xml:space="preserve"> and staff. There will also be an opportunity to explore and discuss the topic with colleagues from across the region in small groups and plenary.</w:t>
            </w:r>
          </w:p>
        </w:tc>
        <w:tc>
          <w:tcPr>
            <w:tcW w:w="1557" w:type="dxa"/>
          </w:tcPr>
          <w:p w14:paraId="41506532" w14:textId="3630C723" w:rsidR="00E1415B" w:rsidRPr="00C06C27" w:rsidRDefault="00E1415B" w:rsidP="00E1415B">
            <w:pPr>
              <w:rPr>
                <w:rFonts w:asciiTheme="minorHAnsi" w:hAnsiTheme="minorHAnsi" w:cstheme="minorHAnsi"/>
              </w:rPr>
            </w:pPr>
            <w:r w:rsidRPr="00C06C27">
              <w:rPr>
                <w:rFonts w:asciiTheme="minorHAnsi" w:hAnsiTheme="minorHAnsi" w:cstheme="minorHAnsi"/>
              </w:rPr>
              <w:t xml:space="preserve">Thursday 2nd </w:t>
            </w:r>
            <w:proofErr w:type="gramStart"/>
            <w:r w:rsidRPr="00C06C27">
              <w:rPr>
                <w:rFonts w:asciiTheme="minorHAnsi" w:hAnsiTheme="minorHAnsi" w:cstheme="minorHAnsi"/>
              </w:rPr>
              <w:t>Sept,</w:t>
            </w:r>
            <w:proofErr w:type="gramEnd"/>
            <w:r w:rsidRPr="00C06C27">
              <w:rPr>
                <w:rFonts w:asciiTheme="minorHAnsi" w:hAnsiTheme="minorHAnsi" w:cstheme="minorHAnsi"/>
              </w:rPr>
              <w:t xml:space="preserve"> 9-10am </w:t>
            </w:r>
          </w:p>
          <w:p w14:paraId="3E7CDBCE" w14:textId="31D8CD07" w:rsidR="00E1415B" w:rsidRPr="00C06C27" w:rsidRDefault="00E1415B" w:rsidP="00E1415B">
            <w:pPr>
              <w:rPr>
                <w:rFonts w:asciiTheme="minorHAnsi" w:hAnsiTheme="minorHAnsi" w:cstheme="minorHAnsi"/>
              </w:rPr>
            </w:pPr>
            <w:r w:rsidRPr="00C06C27">
              <w:rPr>
                <w:rFonts w:asciiTheme="minorHAnsi" w:hAnsiTheme="minorHAnsi" w:cstheme="minorHAnsi"/>
              </w:rPr>
              <w:t xml:space="preserve"> Or</w:t>
            </w:r>
          </w:p>
          <w:p w14:paraId="57125915" w14:textId="01EB5A3C" w:rsidR="00E1415B" w:rsidRPr="00E1415B" w:rsidRDefault="00E1415B" w:rsidP="00E1415B">
            <w:pPr>
              <w:rPr>
                <w:rFonts w:asciiTheme="minorHAnsi" w:hAnsiTheme="minorHAnsi" w:cstheme="minorHAnsi"/>
                <w:color w:val="4472C4" w:themeColor="accent1"/>
              </w:rPr>
            </w:pPr>
            <w:r w:rsidRPr="00C06C27">
              <w:rPr>
                <w:rFonts w:asciiTheme="minorHAnsi" w:hAnsiTheme="minorHAnsi" w:cstheme="minorHAnsi"/>
              </w:rPr>
              <w:t xml:space="preserve">Tuesday 7th </w:t>
            </w:r>
            <w:proofErr w:type="gramStart"/>
            <w:r w:rsidRPr="00C06C27">
              <w:rPr>
                <w:rFonts w:asciiTheme="minorHAnsi" w:hAnsiTheme="minorHAnsi" w:cstheme="minorHAnsi"/>
              </w:rPr>
              <w:t>Sept,</w:t>
            </w:r>
            <w:proofErr w:type="gramEnd"/>
            <w:r w:rsidRPr="00C06C27">
              <w:rPr>
                <w:rFonts w:asciiTheme="minorHAnsi" w:hAnsiTheme="minorHAnsi" w:cstheme="minorHAnsi"/>
              </w:rPr>
              <w:t xml:space="preserve"> 4-5pm </w:t>
            </w:r>
          </w:p>
        </w:tc>
      </w:tr>
      <w:tr w:rsidR="00E1415B" w:rsidRPr="00E1415B" w14:paraId="66B06B94" w14:textId="77777777" w:rsidTr="00E1415B">
        <w:trPr>
          <w:trHeight w:val="139"/>
        </w:trPr>
        <w:tc>
          <w:tcPr>
            <w:tcW w:w="1702" w:type="dxa"/>
            <w:shd w:val="clear" w:color="auto" w:fill="D0CECE" w:themeFill="background2" w:themeFillShade="E6"/>
          </w:tcPr>
          <w:p w14:paraId="1F165A94" w14:textId="77777777" w:rsidR="00E1415B" w:rsidRPr="00E1415B" w:rsidRDefault="00E1415B" w:rsidP="00E1415B">
            <w:pPr>
              <w:rPr>
                <w:rFonts w:asciiTheme="minorHAnsi" w:hAnsiTheme="minorHAnsi" w:cstheme="minorHAnsi"/>
                <w:b/>
                <w:bCs/>
                <w:color w:val="4472C4" w:themeColor="accent1"/>
              </w:rPr>
            </w:pPr>
          </w:p>
        </w:tc>
        <w:tc>
          <w:tcPr>
            <w:tcW w:w="6664" w:type="dxa"/>
            <w:shd w:val="clear" w:color="auto" w:fill="D0CECE" w:themeFill="background2" w:themeFillShade="E6"/>
          </w:tcPr>
          <w:p w14:paraId="379DAF1E" w14:textId="77777777" w:rsidR="00E1415B" w:rsidRPr="00E1415B" w:rsidRDefault="00E1415B" w:rsidP="00E1415B">
            <w:pPr>
              <w:rPr>
                <w:rFonts w:asciiTheme="minorHAnsi" w:hAnsiTheme="minorHAnsi" w:cstheme="minorHAnsi"/>
              </w:rPr>
            </w:pPr>
          </w:p>
        </w:tc>
        <w:tc>
          <w:tcPr>
            <w:tcW w:w="1557" w:type="dxa"/>
            <w:shd w:val="clear" w:color="auto" w:fill="D0CECE" w:themeFill="background2" w:themeFillShade="E6"/>
          </w:tcPr>
          <w:p w14:paraId="1648173E" w14:textId="77777777" w:rsidR="00E1415B" w:rsidRPr="00E1415B" w:rsidRDefault="00E1415B" w:rsidP="00E1415B">
            <w:pPr>
              <w:rPr>
                <w:rFonts w:asciiTheme="minorHAnsi" w:hAnsiTheme="minorHAnsi" w:cstheme="minorHAnsi"/>
                <w:color w:val="4472C4" w:themeColor="accent1"/>
              </w:rPr>
            </w:pPr>
          </w:p>
        </w:tc>
      </w:tr>
      <w:tr w:rsidR="00E1415B" w:rsidRPr="00E1415B" w14:paraId="4EBCDB4B" w14:textId="77777777" w:rsidTr="00E1415B">
        <w:tc>
          <w:tcPr>
            <w:tcW w:w="1702" w:type="dxa"/>
          </w:tcPr>
          <w:p w14:paraId="714C11AD" w14:textId="6A673AAF" w:rsidR="00E1415B" w:rsidRPr="00E1415B" w:rsidRDefault="00E1415B" w:rsidP="00E1415B">
            <w:pPr>
              <w:rPr>
                <w:rFonts w:asciiTheme="minorHAnsi" w:hAnsiTheme="minorHAnsi" w:cstheme="minorHAnsi"/>
                <w:b/>
                <w:bCs/>
                <w:color w:val="4472C4" w:themeColor="accent1"/>
              </w:rPr>
            </w:pPr>
            <w:r w:rsidRPr="00C06C27">
              <w:rPr>
                <w:rFonts w:asciiTheme="minorHAnsi" w:hAnsiTheme="minorHAnsi" w:cstheme="minorHAnsi"/>
                <w:b/>
                <w:bCs/>
              </w:rPr>
              <w:t>Understanding the world of Local Government and Adult Social Care</w:t>
            </w:r>
          </w:p>
        </w:tc>
        <w:tc>
          <w:tcPr>
            <w:tcW w:w="6664" w:type="dxa"/>
          </w:tcPr>
          <w:p w14:paraId="0E4F103D" w14:textId="1E177E4D" w:rsidR="00E1415B" w:rsidRPr="00E1415B" w:rsidRDefault="00E1415B" w:rsidP="00E1415B">
            <w:pPr>
              <w:rPr>
                <w:rFonts w:asciiTheme="minorHAnsi" w:hAnsiTheme="minorHAnsi" w:cstheme="minorHAnsi"/>
              </w:rPr>
            </w:pPr>
            <w:r w:rsidRPr="00E1415B">
              <w:rPr>
                <w:rFonts w:asciiTheme="minorHAnsi" w:hAnsiTheme="minorHAnsi" w:cstheme="minorHAnsi"/>
              </w:rPr>
              <w:t>We will be joined by a Director of Adult Social care, a social worker and care home manager, in a fascinating insight into a key partner’s work and challenges.  There will also be an opportunity to explore and discuss the topic with colleagues from across the region in small groups and plenary.</w:t>
            </w:r>
          </w:p>
        </w:tc>
        <w:tc>
          <w:tcPr>
            <w:tcW w:w="1557" w:type="dxa"/>
          </w:tcPr>
          <w:p w14:paraId="61657F56" w14:textId="6EDBD2C9" w:rsidR="00E1415B" w:rsidRPr="00C06C27" w:rsidRDefault="00E1415B" w:rsidP="00E1415B">
            <w:pPr>
              <w:rPr>
                <w:rFonts w:asciiTheme="minorHAnsi" w:hAnsiTheme="minorHAnsi" w:cstheme="minorHAnsi"/>
              </w:rPr>
            </w:pPr>
            <w:r w:rsidRPr="00C06C27">
              <w:rPr>
                <w:rFonts w:asciiTheme="minorHAnsi" w:hAnsiTheme="minorHAnsi" w:cstheme="minorHAnsi"/>
              </w:rPr>
              <w:t xml:space="preserve">Thursday 9th </w:t>
            </w:r>
            <w:proofErr w:type="gramStart"/>
            <w:r w:rsidRPr="00C06C27">
              <w:rPr>
                <w:rFonts w:asciiTheme="minorHAnsi" w:hAnsiTheme="minorHAnsi" w:cstheme="minorHAnsi"/>
              </w:rPr>
              <w:t>Sept,</w:t>
            </w:r>
            <w:proofErr w:type="gramEnd"/>
            <w:r w:rsidRPr="00C06C27">
              <w:rPr>
                <w:rFonts w:asciiTheme="minorHAnsi" w:hAnsiTheme="minorHAnsi" w:cstheme="minorHAnsi"/>
              </w:rPr>
              <w:t xml:space="preserve"> 9–10am </w:t>
            </w:r>
          </w:p>
          <w:p w14:paraId="56A51AED" w14:textId="7EE20146" w:rsidR="00E1415B" w:rsidRPr="00C06C27" w:rsidRDefault="00E1415B" w:rsidP="00E1415B">
            <w:pPr>
              <w:rPr>
                <w:rFonts w:asciiTheme="minorHAnsi" w:hAnsiTheme="minorHAnsi" w:cstheme="minorHAnsi"/>
              </w:rPr>
            </w:pPr>
            <w:r w:rsidRPr="00C06C27">
              <w:rPr>
                <w:rFonts w:asciiTheme="minorHAnsi" w:hAnsiTheme="minorHAnsi" w:cstheme="minorHAnsi"/>
              </w:rPr>
              <w:t>Or</w:t>
            </w:r>
          </w:p>
          <w:p w14:paraId="3AD66A68" w14:textId="395A520F" w:rsidR="00E1415B" w:rsidRPr="00E1415B" w:rsidRDefault="00E1415B" w:rsidP="00E1415B">
            <w:pPr>
              <w:rPr>
                <w:rFonts w:asciiTheme="minorHAnsi" w:hAnsiTheme="minorHAnsi" w:cstheme="minorHAnsi"/>
                <w:color w:val="4472C4" w:themeColor="accent1"/>
              </w:rPr>
            </w:pPr>
            <w:r w:rsidRPr="00C06C27">
              <w:rPr>
                <w:rFonts w:asciiTheme="minorHAnsi" w:hAnsiTheme="minorHAnsi" w:cstheme="minorHAnsi"/>
              </w:rPr>
              <w:t xml:space="preserve">Tuesday 14th </w:t>
            </w:r>
            <w:proofErr w:type="gramStart"/>
            <w:r w:rsidRPr="00C06C27">
              <w:rPr>
                <w:rFonts w:asciiTheme="minorHAnsi" w:hAnsiTheme="minorHAnsi" w:cstheme="minorHAnsi"/>
              </w:rPr>
              <w:t>Sept,</w:t>
            </w:r>
            <w:proofErr w:type="gramEnd"/>
            <w:r w:rsidRPr="00C06C27">
              <w:rPr>
                <w:rFonts w:asciiTheme="minorHAnsi" w:hAnsiTheme="minorHAnsi" w:cstheme="minorHAnsi"/>
              </w:rPr>
              <w:t xml:space="preserve"> 4 – 5pm</w:t>
            </w:r>
          </w:p>
        </w:tc>
      </w:tr>
      <w:tr w:rsidR="00E1415B" w:rsidRPr="00E1415B" w14:paraId="201931FE" w14:textId="77777777" w:rsidTr="00E1415B">
        <w:tc>
          <w:tcPr>
            <w:tcW w:w="1702" w:type="dxa"/>
            <w:shd w:val="clear" w:color="auto" w:fill="D0CECE" w:themeFill="background2" w:themeFillShade="E6"/>
          </w:tcPr>
          <w:p w14:paraId="609EB074" w14:textId="77777777" w:rsidR="00E1415B" w:rsidRPr="00E1415B" w:rsidRDefault="00E1415B" w:rsidP="00E1415B">
            <w:pPr>
              <w:rPr>
                <w:rFonts w:asciiTheme="minorHAnsi" w:hAnsiTheme="minorHAnsi" w:cstheme="minorHAnsi"/>
                <w:b/>
                <w:bCs/>
                <w:color w:val="4472C4" w:themeColor="accent1"/>
              </w:rPr>
            </w:pPr>
          </w:p>
        </w:tc>
        <w:tc>
          <w:tcPr>
            <w:tcW w:w="6664" w:type="dxa"/>
            <w:shd w:val="clear" w:color="auto" w:fill="D0CECE" w:themeFill="background2" w:themeFillShade="E6"/>
          </w:tcPr>
          <w:p w14:paraId="42E43EA3" w14:textId="77777777" w:rsidR="00E1415B" w:rsidRPr="00E1415B" w:rsidRDefault="00E1415B" w:rsidP="00E1415B">
            <w:pPr>
              <w:rPr>
                <w:rFonts w:asciiTheme="minorHAnsi" w:hAnsiTheme="minorHAnsi" w:cstheme="minorHAnsi"/>
              </w:rPr>
            </w:pPr>
          </w:p>
        </w:tc>
        <w:tc>
          <w:tcPr>
            <w:tcW w:w="1557" w:type="dxa"/>
            <w:shd w:val="clear" w:color="auto" w:fill="D0CECE" w:themeFill="background2" w:themeFillShade="E6"/>
          </w:tcPr>
          <w:p w14:paraId="493562B9" w14:textId="77777777" w:rsidR="00E1415B" w:rsidRPr="00E1415B" w:rsidRDefault="00E1415B" w:rsidP="00E1415B">
            <w:pPr>
              <w:rPr>
                <w:rFonts w:asciiTheme="minorHAnsi" w:hAnsiTheme="minorHAnsi" w:cstheme="minorHAnsi"/>
                <w:color w:val="4472C4" w:themeColor="accent1"/>
              </w:rPr>
            </w:pPr>
          </w:p>
        </w:tc>
      </w:tr>
      <w:tr w:rsidR="00E1415B" w:rsidRPr="00E1415B" w14:paraId="3F83C9B2" w14:textId="77777777" w:rsidTr="00E1415B">
        <w:tc>
          <w:tcPr>
            <w:tcW w:w="1702" w:type="dxa"/>
          </w:tcPr>
          <w:p w14:paraId="52024713" w14:textId="1083C62B" w:rsidR="00E1415B" w:rsidRPr="00C06C27" w:rsidRDefault="00E1415B" w:rsidP="00E1415B">
            <w:pPr>
              <w:rPr>
                <w:rFonts w:asciiTheme="minorHAnsi" w:hAnsiTheme="minorHAnsi" w:cstheme="minorHAnsi"/>
                <w:b/>
                <w:bCs/>
              </w:rPr>
            </w:pPr>
            <w:r w:rsidRPr="00C06C27">
              <w:rPr>
                <w:rFonts w:asciiTheme="minorHAnsi" w:hAnsiTheme="minorHAnsi" w:cstheme="minorHAnsi"/>
                <w:b/>
                <w:bCs/>
              </w:rPr>
              <w:t>Understanding the world of Primary Care Networks (PCNS)</w:t>
            </w:r>
          </w:p>
        </w:tc>
        <w:tc>
          <w:tcPr>
            <w:tcW w:w="6664" w:type="dxa"/>
          </w:tcPr>
          <w:p w14:paraId="3C6D92F2" w14:textId="72721834" w:rsidR="00E1415B" w:rsidRPr="00E1415B" w:rsidRDefault="00E1415B" w:rsidP="00E1415B">
            <w:pPr>
              <w:rPr>
                <w:rFonts w:asciiTheme="minorHAnsi" w:hAnsiTheme="minorHAnsi" w:cstheme="minorHAnsi"/>
              </w:rPr>
            </w:pPr>
            <w:r w:rsidRPr="00E1415B">
              <w:rPr>
                <w:rFonts w:asciiTheme="minorHAnsi" w:hAnsiTheme="minorHAnsi" w:cstheme="minorHAnsi"/>
              </w:rPr>
              <w:t>Explore the world of primary care and especially General Practice. Dr Mark Attah, a very experienced GP partner from Peterborough and a previous Associate Dean, as well as other primary care colleagues, will discuss the contribution made by General Practice today and the key challenges and opportunities. We will explore how Primary care Networks and the delivery model and workforce of primary care are developing in response to growing demand and national policy.  There will also be an opportunity to explore and discuss the topic with colleagues from across the region in small groups and plenary.</w:t>
            </w:r>
          </w:p>
        </w:tc>
        <w:tc>
          <w:tcPr>
            <w:tcW w:w="1557" w:type="dxa"/>
          </w:tcPr>
          <w:p w14:paraId="2C13698E" w14:textId="0C8A4DE2" w:rsidR="00E1415B" w:rsidRPr="00C06C27" w:rsidRDefault="00E1415B" w:rsidP="00E1415B">
            <w:pPr>
              <w:rPr>
                <w:rFonts w:asciiTheme="minorHAnsi" w:hAnsiTheme="minorHAnsi" w:cstheme="minorHAnsi"/>
              </w:rPr>
            </w:pPr>
            <w:r w:rsidRPr="00C06C27">
              <w:rPr>
                <w:rFonts w:asciiTheme="minorHAnsi" w:hAnsiTheme="minorHAnsi" w:cstheme="minorHAnsi"/>
              </w:rPr>
              <w:t xml:space="preserve">Thursday 16th </w:t>
            </w:r>
            <w:proofErr w:type="gramStart"/>
            <w:r w:rsidRPr="00C06C27">
              <w:rPr>
                <w:rFonts w:asciiTheme="minorHAnsi" w:hAnsiTheme="minorHAnsi" w:cstheme="minorHAnsi"/>
              </w:rPr>
              <w:t>Sept,</w:t>
            </w:r>
            <w:proofErr w:type="gramEnd"/>
            <w:r w:rsidRPr="00C06C27">
              <w:rPr>
                <w:rFonts w:asciiTheme="minorHAnsi" w:hAnsiTheme="minorHAnsi" w:cstheme="minorHAnsi"/>
              </w:rPr>
              <w:t xml:space="preserve"> 9–10am </w:t>
            </w:r>
          </w:p>
          <w:p w14:paraId="588D80D2" w14:textId="30DA9119" w:rsidR="00E1415B" w:rsidRPr="00C06C27" w:rsidRDefault="00E1415B" w:rsidP="00E1415B">
            <w:pPr>
              <w:rPr>
                <w:rFonts w:asciiTheme="minorHAnsi" w:hAnsiTheme="minorHAnsi" w:cstheme="minorHAnsi"/>
              </w:rPr>
            </w:pPr>
            <w:r w:rsidRPr="00C06C27">
              <w:rPr>
                <w:rFonts w:asciiTheme="minorHAnsi" w:hAnsiTheme="minorHAnsi" w:cstheme="minorHAnsi"/>
              </w:rPr>
              <w:t>Or</w:t>
            </w:r>
          </w:p>
          <w:p w14:paraId="0C3A9C1D" w14:textId="37BECDF4" w:rsidR="00E1415B" w:rsidRPr="00E1415B" w:rsidRDefault="00E1415B" w:rsidP="00E1415B">
            <w:pPr>
              <w:rPr>
                <w:rFonts w:asciiTheme="minorHAnsi" w:hAnsiTheme="minorHAnsi" w:cstheme="minorHAnsi"/>
                <w:color w:val="4472C4" w:themeColor="accent1"/>
              </w:rPr>
            </w:pPr>
            <w:r w:rsidRPr="00C06C27">
              <w:rPr>
                <w:rFonts w:asciiTheme="minorHAnsi" w:hAnsiTheme="minorHAnsi" w:cstheme="minorHAnsi"/>
              </w:rPr>
              <w:t xml:space="preserve">Tuesday 21st </w:t>
            </w:r>
            <w:proofErr w:type="gramStart"/>
            <w:r w:rsidRPr="00C06C27">
              <w:rPr>
                <w:rFonts w:asciiTheme="minorHAnsi" w:hAnsiTheme="minorHAnsi" w:cstheme="minorHAnsi"/>
              </w:rPr>
              <w:t>Sept,</w:t>
            </w:r>
            <w:proofErr w:type="gramEnd"/>
            <w:r w:rsidRPr="00C06C27">
              <w:rPr>
                <w:rFonts w:asciiTheme="minorHAnsi" w:hAnsiTheme="minorHAnsi" w:cstheme="minorHAnsi"/>
              </w:rPr>
              <w:t xml:space="preserve"> 4 – 5pm </w:t>
            </w:r>
          </w:p>
        </w:tc>
      </w:tr>
      <w:tr w:rsidR="00E1415B" w:rsidRPr="00E1415B" w14:paraId="4A9F7744" w14:textId="77777777" w:rsidTr="00E1415B">
        <w:tc>
          <w:tcPr>
            <w:tcW w:w="1702" w:type="dxa"/>
            <w:shd w:val="clear" w:color="auto" w:fill="D0CECE" w:themeFill="background2" w:themeFillShade="E6"/>
          </w:tcPr>
          <w:p w14:paraId="6A525F0F" w14:textId="77777777" w:rsidR="00E1415B" w:rsidRPr="00E1415B" w:rsidRDefault="00E1415B" w:rsidP="00E1415B">
            <w:pPr>
              <w:rPr>
                <w:rFonts w:asciiTheme="minorHAnsi" w:hAnsiTheme="minorHAnsi" w:cstheme="minorHAnsi"/>
                <w:b/>
                <w:bCs/>
                <w:color w:val="4472C4" w:themeColor="accent1"/>
              </w:rPr>
            </w:pPr>
          </w:p>
        </w:tc>
        <w:tc>
          <w:tcPr>
            <w:tcW w:w="6664" w:type="dxa"/>
            <w:shd w:val="clear" w:color="auto" w:fill="D0CECE" w:themeFill="background2" w:themeFillShade="E6"/>
          </w:tcPr>
          <w:p w14:paraId="7515A51C" w14:textId="77777777" w:rsidR="00E1415B" w:rsidRPr="00E1415B" w:rsidRDefault="00E1415B" w:rsidP="00E1415B">
            <w:pPr>
              <w:rPr>
                <w:rFonts w:asciiTheme="minorHAnsi" w:hAnsiTheme="minorHAnsi" w:cstheme="minorHAnsi"/>
              </w:rPr>
            </w:pPr>
          </w:p>
        </w:tc>
        <w:tc>
          <w:tcPr>
            <w:tcW w:w="1557" w:type="dxa"/>
            <w:shd w:val="clear" w:color="auto" w:fill="D0CECE" w:themeFill="background2" w:themeFillShade="E6"/>
          </w:tcPr>
          <w:p w14:paraId="7E48D1A4" w14:textId="77777777" w:rsidR="00E1415B" w:rsidRPr="00E1415B" w:rsidRDefault="00E1415B" w:rsidP="00E1415B">
            <w:pPr>
              <w:rPr>
                <w:rFonts w:asciiTheme="minorHAnsi" w:hAnsiTheme="minorHAnsi" w:cstheme="minorHAnsi"/>
                <w:color w:val="4472C4" w:themeColor="accent1"/>
              </w:rPr>
            </w:pPr>
          </w:p>
        </w:tc>
      </w:tr>
      <w:tr w:rsidR="00E1415B" w:rsidRPr="00E1415B" w14:paraId="59F4DD72" w14:textId="77777777" w:rsidTr="00E1415B">
        <w:tc>
          <w:tcPr>
            <w:tcW w:w="1702" w:type="dxa"/>
          </w:tcPr>
          <w:p w14:paraId="34EC320D" w14:textId="2A6A3739" w:rsidR="00E1415B" w:rsidRPr="00E1415B" w:rsidRDefault="00E1415B" w:rsidP="00E1415B">
            <w:pPr>
              <w:rPr>
                <w:rFonts w:asciiTheme="minorHAnsi" w:hAnsiTheme="minorHAnsi" w:cstheme="minorHAnsi"/>
                <w:b/>
                <w:bCs/>
                <w:color w:val="4472C4" w:themeColor="accent1"/>
              </w:rPr>
            </w:pPr>
            <w:r w:rsidRPr="00C06C27">
              <w:rPr>
                <w:rFonts w:asciiTheme="minorHAnsi" w:hAnsiTheme="minorHAnsi" w:cstheme="minorHAnsi"/>
                <w:b/>
                <w:bCs/>
              </w:rPr>
              <w:t xml:space="preserve">Understanding the world of the voluntary, community, social </w:t>
            </w:r>
            <w:proofErr w:type="gramStart"/>
            <w:r w:rsidRPr="00C06C27">
              <w:rPr>
                <w:rFonts w:asciiTheme="minorHAnsi" w:hAnsiTheme="minorHAnsi" w:cstheme="minorHAnsi"/>
                <w:b/>
                <w:bCs/>
              </w:rPr>
              <w:t>enterprise</w:t>
            </w:r>
            <w:proofErr w:type="gramEnd"/>
            <w:r w:rsidRPr="00C06C27">
              <w:rPr>
                <w:rFonts w:asciiTheme="minorHAnsi" w:hAnsiTheme="minorHAnsi" w:cstheme="minorHAnsi"/>
                <w:b/>
                <w:bCs/>
              </w:rPr>
              <w:t xml:space="preserve"> and faith sector</w:t>
            </w:r>
          </w:p>
        </w:tc>
        <w:tc>
          <w:tcPr>
            <w:tcW w:w="6664" w:type="dxa"/>
          </w:tcPr>
          <w:p w14:paraId="6448FCDB" w14:textId="2AC755D3" w:rsidR="00E1415B" w:rsidRPr="00E1415B" w:rsidRDefault="00E1415B" w:rsidP="00E1415B">
            <w:pPr>
              <w:rPr>
                <w:rFonts w:asciiTheme="minorHAnsi" w:hAnsiTheme="minorHAnsi" w:cstheme="minorHAnsi"/>
              </w:rPr>
            </w:pPr>
            <w:r w:rsidRPr="00E1415B">
              <w:rPr>
                <w:rFonts w:asciiTheme="minorHAnsi" w:hAnsiTheme="minorHAnsi" w:cstheme="minorHAnsi"/>
              </w:rPr>
              <w:t>In this session, we will explore something of the diverse and fascinating world of the Voluntary, Community, Social Enterprise and Faith Sector and their critical contribution to individual and community health and wellbeing. Sam Glover of Healthwatch Essex will share an overview of the sector and their partnerships with local health and care whilst key local VCSE&amp;F leaders will give us an insight into the work of their organisations.  There will also be an opportunity to explore and discuss the topic with VCSE and other colleagues from across the region in small groups and plenary.</w:t>
            </w:r>
          </w:p>
        </w:tc>
        <w:tc>
          <w:tcPr>
            <w:tcW w:w="1557" w:type="dxa"/>
          </w:tcPr>
          <w:p w14:paraId="4F8F9D8B" w14:textId="77777777" w:rsidR="00E1415B" w:rsidRPr="00C06C27" w:rsidRDefault="00E1415B" w:rsidP="00E1415B">
            <w:pPr>
              <w:rPr>
                <w:rFonts w:asciiTheme="minorHAnsi" w:hAnsiTheme="minorHAnsi" w:cstheme="minorHAnsi"/>
              </w:rPr>
            </w:pPr>
            <w:r w:rsidRPr="00C06C27">
              <w:rPr>
                <w:rFonts w:asciiTheme="minorHAnsi" w:hAnsiTheme="minorHAnsi" w:cstheme="minorHAnsi"/>
              </w:rPr>
              <w:t>Thursday 23rd Sept</w:t>
            </w:r>
          </w:p>
          <w:p w14:paraId="1136C743" w14:textId="590ADF3E" w:rsidR="00E1415B" w:rsidRPr="00C06C27" w:rsidRDefault="00E1415B" w:rsidP="00E1415B">
            <w:pPr>
              <w:rPr>
                <w:rFonts w:asciiTheme="minorHAnsi" w:hAnsiTheme="minorHAnsi" w:cstheme="minorHAnsi"/>
              </w:rPr>
            </w:pPr>
            <w:r w:rsidRPr="00C06C27">
              <w:rPr>
                <w:rFonts w:asciiTheme="minorHAnsi" w:hAnsiTheme="minorHAnsi" w:cstheme="minorHAnsi"/>
              </w:rPr>
              <w:t>9 – 10am</w:t>
            </w:r>
          </w:p>
          <w:p w14:paraId="2F929E8B" w14:textId="1123268B" w:rsidR="00E1415B" w:rsidRPr="00C06C27" w:rsidRDefault="00E1415B" w:rsidP="00E1415B">
            <w:pPr>
              <w:rPr>
                <w:rFonts w:asciiTheme="minorHAnsi" w:hAnsiTheme="minorHAnsi" w:cstheme="minorHAnsi"/>
              </w:rPr>
            </w:pPr>
            <w:r w:rsidRPr="00C06C27">
              <w:rPr>
                <w:rFonts w:asciiTheme="minorHAnsi" w:hAnsiTheme="minorHAnsi" w:cstheme="minorHAnsi"/>
              </w:rPr>
              <w:t xml:space="preserve">Or </w:t>
            </w:r>
          </w:p>
          <w:p w14:paraId="3020E13B" w14:textId="26D8F53E" w:rsidR="00E1415B" w:rsidRPr="00C06C27" w:rsidRDefault="00E1415B" w:rsidP="00E1415B">
            <w:pPr>
              <w:rPr>
                <w:rFonts w:asciiTheme="minorHAnsi" w:hAnsiTheme="minorHAnsi" w:cstheme="minorHAnsi"/>
              </w:rPr>
            </w:pPr>
            <w:r w:rsidRPr="00C06C27">
              <w:rPr>
                <w:rFonts w:asciiTheme="minorHAnsi" w:hAnsiTheme="minorHAnsi" w:cstheme="minorHAnsi"/>
              </w:rPr>
              <w:t>Tuesday 28th Sept</w:t>
            </w:r>
          </w:p>
          <w:p w14:paraId="65B132C0" w14:textId="0BD6186F" w:rsidR="00E1415B" w:rsidRPr="00E1415B" w:rsidRDefault="00E1415B" w:rsidP="00E1415B">
            <w:pPr>
              <w:rPr>
                <w:rFonts w:asciiTheme="minorHAnsi" w:hAnsiTheme="minorHAnsi" w:cstheme="minorHAnsi"/>
                <w:color w:val="4472C4" w:themeColor="accent1"/>
              </w:rPr>
            </w:pPr>
            <w:r w:rsidRPr="00C06C27">
              <w:rPr>
                <w:rFonts w:asciiTheme="minorHAnsi" w:hAnsiTheme="minorHAnsi" w:cstheme="minorHAnsi"/>
              </w:rPr>
              <w:t xml:space="preserve">4 – 5pm </w:t>
            </w:r>
          </w:p>
        </w:tc>
      </w:tr>
    </w:tbl>
    <w:p w14:paraId="74CBACE1" w14:textId="77777777" w:rsidR="00E1415B" w:rsidRDefault="00E1415B" w:rsidP="002513B3">
      <w:pPr>
        <w:jc w:val="both"/>
        <w:rPr>
          <w:rFonts w:asciiTheme="minorHAnsi" w:hAnsiTheme="minorHAnsi" w:cstheme="minorHAnsi"/>
          <w:color w:val="4472C4" w:themeColor="accent1"/>
          <w:sz w:val="28"/>
          <w:szCs w:val="28"/>
        </w:rPr>
      </w:pPr>
    </w:p>
    <w:p w14:paraId="522A5C4D" w14:textId="77777777" w:rsidR="00E1415B" w:rsidRPr="00C06C27" w:rsidRDefault="0070793B" w:rsidP="002513B3">
      <w:pPr>
        <w:jc w:val="both"/>
        <w:rPr>
          <w:rFonts w:asciiTheme="minorHAnsi" w:hAnsiTheme="minorHAnsi" w:cstheme="minorHAnsi"/>
          <w:color w:val="4472C4" w:themeColor="accent1"/>
          <w:sz w:val="28"/>
          <w:szCs w:val="28"/>
          <w:u w:val="single"/>
        </w:rPr>
      </w:pPr>
      <w:r w:rsidRPr="00C06C27">
        <w:rPr>
          <w:rFonts w:asciiTheme="minorHAnsi" w:hAnsiTheme="minorHAnsi" w:cstheme="minorHAnsi"/>
          <w:color w:val="4472C4" w:themeColor="accent1"/>
          <w:sz w:val="28"/>
          <w:szCs w:val="28"/>
          <w:u w:val="single"/>
        </w:rPr>
        <w:t>I</w:t>
      </w:r>
      <w:r w:rsidR="00FF59BA" w:rsidRPr="00C06C27">
        <w:rPr>
          <w:rFonts w:asciiTheme="minorHAnsi" w:hAnsiTheme="minorHAnsi" w:cstheme="minorHAnsi"/>
          <w:color w:val="4472C4" w:themeColor="accent1"/>
          <w:sz w:val="28"/>
          <w:szCs w:val="28"/>
          <w:u w:val="single"/>
        </w:rPr>
        <w:t>s this for me?</w:t>
      </w:r>
    </w:p>
    <w:p w14:paraId="40281CC2" w14:textId="6D6EE3E9" w:rsidR="00E1415B" w:rsidRPr="00E1415B" w:rsidRDefault="00FF59BA" w:rsidP="002513B3">
      <w:pPr>
        <w:jc w:val="both"/>
        <w:rPr>
          <w:rFonts w:asciiTheme="minorHAnsi" w:hAnsiTheme="minorHAnsi" w:cstheme="minorHAnsi"/>
          <w:color w:val="4472C4" w:themeColor="accent1"/>
          <w:sz w:val="28"/>
          <w:szCs w:val="28"/>
        </w:rPr>
      </w:pPr>
      <w:r w:rsidRPr="00E1415B">
        <w:rPr>
          <w:rFonts w:asciiTheme="minorHAnsi" w:hAnsiTheme="minorHAnsi" w:cstheme="minorHAnsi"/>
          <w:color w:val="4472C4" w:themeColor="accent1"/>
          <w:sz w:val="28"/>
          <w:szCs w:val="28"/>
        </w:rPr>
        <w:t xml:space="preserve"> </w:t>
      </w:r>
    </w:p>
    <w:p w14:paraId="22315B08" w14:textId="629939F5" w:rsidR="00CB48FB" w:rsidRPr="00E1415B" w:rsidRDefault="0070793B" w:rsidP="002513B3">
      <w:pPr>
        <w:jc w:val="both"/>
        <w:rPr>
          <w:rFonts w:asciiTheme="minorHAnsi" w:hAnsiTheme="minorHAnsi" w:cstheme="minorHAnsi"/>
        </w:rPr>
      </w:pPr>
      <w:r w:rsidRPr="00E1415B">
        <w:rPr>
          <w:rFonts w:asciiTheme="minorHAnsi" w:hAnsiTheme="minorHAnsi" w:cstheme="minorHAnsi"/>
        </w:rPr>
        <w:t>These sessions are available for all people working in health, care, voluntary, community</w:t>
      </w:r>
      <w:r w:rsidR="00B13E1E" w:rsidRPr="00E1415B">
        <w:rPr>
          <w:rFonts w:asciiTheme="minorHAnsi" w:hAnsiTheme="minorHAnsi" w:cstheme="minorHAnsi"/>
        </w:rPr>
        <w:t xml:space="preserve">, social </w:t>
      </w:r>
      <w:proofErr w:type="gramStart"/>
      <w:r w:rsidR="00B13E1E" w:rsidRPr="00E1415B">
        <w:rPr>
          <w:rFonts w:asciiTheme="minorHAnsi" w:hAnsiTheme="minorHAnsi" w:cstheme="minorHAnsi"/>
        </w:rPr>
        <w:t>enterprise</w:t>
      </w:r>
      <w:proofErr w:type="gramEnd"/>
      <w:r w:rsidR="00B13E1E" w:rsidRPr="00E1415B">
        <w:rPr>
          <w:rFonts w:asciiTheme="minorHAnsi" w:hAnsiTheme="minorHAnsi" w:cstheme="minorHAnsi"/>
        </w:rPr>
        <w:t xml:space="preserve"> and faith sector</w:t>
      </w:r>
      <w:r w:rsidR="00CB48FB" w:rsidRPr="00E1415B">
        <w:rPr>
          <w:rFonts w:asciiTheme="minorHAnsi" w:hAnsiTheme="minorHAnsi" w:cstheme="minorHAnsi"/>
        </w:rPr>
        <w:t>s</w:t>
      </w:r>
      <w:r w:rsidR="00B13E1E" w:rsidRPr="00E1415B">
        <w:rPr>
          <w:rFonts w:asciiTheme="minorHAnsi" w:hAnsiTheme="minorHAnsi" w:cstheme="minorHAnsi"/>
        </w:rPr>
        <w:t>.  They are open to people at all levels</w:t>
      </w:r>
      <w:r w:rsidR="000419E6" w:rsidRPr="00E1415B">
        <w:rPr>
          <w:rFonts w:asciiTheme="minorHAnsi" w:hAnsiTheme="minorHAnsi" w:cstheme="minorHAnsi"/>
        </w:rPr>
        <w:t>, you don’t have to be a Senior Leader to attend, everyone is a leader</w:t>
      </w:r>
      <w:r w:rsidR="00D611EC" w:rsidRPr="00E1415B">
        <w:rPr>
          <w:rFonts w:asciiTheme="minorHAnsi" w:hAnsiTheme="minorHAnsi" w:cstheme="minorHAnsi"/>
        </w:rPr>
        <w:t>, and these sessions will broaden your understanding of what it is like</w:t>
      </w:r>
      <w:r w:rsidR="00C265C5" w:rsidRPr="00E1415B">
        <w:rPr>
          <w:rFonts w:asciiTheme="minorHAnsi" w:hAnsiTheme="minorHAnsi" w:cstheme="minorHAnsi"/>
        </w:rPr>
        <w:t xml:space="preserve"> for your colleagues working in other </w:t>
      </w:r>
      <w:r w:rsidR="00CB48FB" w:rsidRPr="00E1415B">
        <w:rPr>
          <w:rFonts w:asciiTheme="minorHAnsi" w:hAnsiTheme="minorHAnsi" w:cstheme="minorHAnsi"/>
        </w:rPr>
        <w:t xml:space="preserve">areas within your integrated care system.  </w:t>
      </w:r>
    </w:p>
    <w:p w14:paraId="30D07905" w14:textId="77777777" w:rsidR="00CB48FB" w:rsidRPr="00E1415B" w:rsidRDefault="00CB48FB" w:rsidP="002513B3">
      <w:pPr>
        <w:jc w:val="both"/>
        <w:rPr>
          <w:rFonts w:asciiTheme="minorHAnsi" w:hAnsiTheme="minorHAnsi" w:cstheme="minorHAnsi"/>
        </w:rPr>
      </w:pPr>
    </w:p>
    <w:p w14:paraId="10524673" w14:textId="3E23DD26" w:rsidR="00E1415B" w:rsidRPr="00C06C27" w:rsidRDefault="00903934" w:rsidP="002513B3">
      <w:pPr>
        <w:jc w:val="both"/>
        <w:rPr>
          <w:rFonts w:asciiTheme="minorHAnsi" w:hAnsiTheme="minorHAnsi" w:cstheme="minorHAnsi"/>
          <w:color w:val="2E74B5" w:themeColor="accent5" w:themeShade="BF"/>
          <w:sz w:val="28"/>
          <w:szCs w:val="28"/>
          <w:u w:val="single"/>
        </w:rPr>
      </w:pPr>
      <w:r w:rsidRPr="00C06C27">
        <w:rPr>
          <w:rFonts w:asciiTheme="minorHAnsi" w:hAnsiTheme="minorHAnsi" w:cstheme="minorHAnsi"/>
          <w:color w:val="2E74B5" w:themeColor="accent5" w:themeShade="BF"/>
          <w:sz w:val="28"/>
          <w:szCs w:val="28"/>
          <w:u w:val="single"/>
        </w:rPr>
        <w:t xml:space="preserve">Delivery </w:t>
      </w:r>
    </w:p>
    <w:p w14:paraId="00E7D938" w14:textId="77777777" w:rsidR="00E1415B" w:rsidRPr="00E1415B" w:rsidRDefault="00E1415B" w:rsidP="002513B3">
      <w:pPr>
        <w:jc w:val="both"/>
        <w:rPr>
          <w:rFonts w:asciiTheme="minorHAnsi" w:hAnsiTheme="minorHAnsi" w:cstheme="minorHAnsi"/>
          <w:color w:val="2E74B5" w:themeColor="accent5" w:themeShade="BF"/>
          <w:sz w:val="28"/>
          <w:szCs w:val="28"/>
        </w:rPr>
      </w:pPr>
    </w:p>
    <w:p w14:paraId="18965670" w14:textId="72E7C0F0" w:rsidR="00903934" w:rsidRPr="00E1415B" w:rsidRDefault="00903934" w:rsidP="002513B3">
      <w:pPr>
        <w:jc w:val="both"/>
        <w:rPr>
          <w:rFonts w:asciiTheme="minorHAnsi" w:hAnsiTheme="minorHAnsi" w:cstheme="minorHAnsi"/>
        </w:rPr>
      </w:pPr>
      <w:r w:rsidRPr="00E1415B">
        <w:rPr>
          <w:rFonts w:asciiTheme="minorHAnsi" w:hAnsiTheme="minorHAnsi" w:cstheme="minorHAnsi"/>
        </w:rPr>
        <w:t xml:space="preserve">These sessions will be delivered virtually using </w:t>
      </w:r>
      <w:r w:rsidR="002E7B03" w:rsidRPr="00E1415B">
        <w:rPr>
          <w:rFonts w:asciiTheme="minorHAnsi" w:hAnsiTheme="minorHAnsi" w:cstheme="minorHAnsi"/>
        </w:rPr>
        <w:t xml:space="preserve">Zoom on the dates and times in our schedule. </w:t>
      </w:r>
      <w:r w:rsidR="00AF4286" w:rsidRPr="00E1415B">
        <w:rPr>
          <w:rFonts w:asciiTheme="minorHAnsi" w:hAnsiTheme="minorHAnsi" w:cstheme="minorHAnsi"/>
        </w:rPr>
        <w:t xml:space="preserve"> Each session will be repeated</w:t>
      </w:r>
      <w:r w:rsidR="009A79FE" w:rsidRPr="00E1415B">
        <w:rPr>
          <w:rFonts w:asciiTheme="minorHAnsi" w:hAnsiTheme="minorHAnsi" w:cstheme="minorHAnsi"/>
        </w:rPr>
        <w:t xml:space="preserve">.  </w:t>
      </w:r>
    </w:p>
    <w:p w14:paraId="52D474FD" w14:textId="3B98F9A8" w:rsidR="002E7B03" w:rsidRPr="00E1415B" w:rsidRDefault="002E7B03" w:rsidP="002513B3">
      <w:pPr>
        <w:jc w:val="both"/>
        <w:rPr>
          <w:rFonts w:asciiTheme="minorHAnsi" w:hAnsiTheme="minorHAnsi" w:cstheme="minorHAnsi"/>
        </w:rPr>
      </w:pPr>
    </w:p>
    <w:p w14:paraId="2EF69571" w14:textId="5984E7B9" w:rsidR="00E1415B" w:rsidRPr="00C06C27" w:rsidRDefault="002E7B03" w:rsidP="002513B3">
      <w:pPr>
        <w:jc w:val="both"/>
        <w:rPr>
          <w:rFonts w:asciiTheme="minorHAnsi" w:hAnsiTheme="minorHAnsi" w:cstheme="minorHAnsi"/>
          <w:color w:val="2E74B5" w:themeColor="accent5" w:themeShade="BF"/>
          <w:sz w:val="28"/>
          <w:szCs w:val="28"/>
          <w:u w:val="single"/>
        </w:rPr>
      </w:pPr>
      <w:r w:rsidRPr="00C06C27">
        <w:rPr>
          <w:rFonts w:asciiTheme="minorHAnsi" w:hAnsiTheme="minorHAnsi" w:cstheme="minorHAnsi"/>
          <w:color w:val="2E74B5" w:themeColor="accent5" w:themeShade="BF"/>
          <w:sz w:val="28"/>
          <w:szCs w:val="28"/>
          <w:u w:val="single"/>
        </w:rPr>
        <w:t>Booking</w:t>
      </w:r>
    </w:p>
    <w:p w14:paraId="5ABA8EC1" w14:textId="77777777" w:rsidR="00E1415B" w:rsidRPr="00E1415B" w:rsidRDefault="00E1415B" w:rsidP="002513B3">
      <w:pPr>
        <w:jc w:val="both"/>
        <w:rPr>
          <w:rFonts w:asciiTheme="minorHAnsi" w:hAnsiTheme="minorHAnsi" w:cstheme="minorHAnsi"/>
          <w:color w:val="2E74B5" w:themeColor="accent5" w:themeShade="BF"/>
          <w:sz w:val="28"/>
          <w:szCs w:val="28"/>
        </w:rPr>
      </w:pPr>
    </w:p>
    <w:p w14:paraId="6545B121" w14:textId="22053814" w:rsidR="002E7B03" w:rsidRPr="00E1415B" w:rsidRDefault="002E7B03" w:rsidP="002513B3">
      <w:pPr>
        <w:jc w:val="both"/>
        <w:rPr>
          <w:rFonts w:asciiTheme="minorHAnsi" w:hAnsiTheme="minorHAnsi" w:cstheme="minorHAnsi"/>
        </w:rPr>
      </w:pPr>
      <w:r w:rsidRPr="00E1415B">
        <w:rPr>
          <w:rFonts w:asciiTheme="minorHAnsi" w:hAnsiTheme="minorHAnsi" w:cstheme="minorHAnsi"/>
        </w:rPr>
        <w:t>To reserve you</w:t>
      </w:r>
      <w:r w:rsidR="00A8619C" w:rsidRPr="00E1415B">
        <w:rPr>
          <w:rFonts w:asciiTheme="minorHAnsi" w:hAnsiTheme="minorHAnsi" w:cstheme="minorHAnsi"/>
        </w:rPr>
        <w:t>r place please visit our web site</w:t>
      </w:r>
      <w:r w:rsidR="006441ED" w:rsidRPr="00E1415B">
        <w:rPr>
          <w:rFonts w:asciiTheme="minorHAnsi" w:hAnsiTheme="minorHAnsi" w:cstheme="minorHAnsi"/>
        </w:rPr>
        <w:t xml:space="preserve"> (ctrl + click link):</w:t>
      </w:r>
      <w:r w:rsidR="00A8619C" w:rsidRPr="00E1415B">
        <w:rPr>
          <w:rFonts w:asciiTheme="minorHAnsi" w:hAnsiTheme="minorHAnsi" w:cstheme="minorHAnsi"/>
        </w:rPr>
        <w:t xml:space="preserve"> </w:t>
      </w:r>
      <w:hyperlink r:id="rId7" w:history="1">
        <w:r w:rsidR="006441ED" w:rsidRPr="00E1415B">
          <w:rPr>
            <w:rStyle w:val="Hyperlink"/>
            <w:rFonts w:asciiTheme="minorHAnsi" w:hAnsiTheme="minorHAnsi" w:cstheme="minorHAnsi"/>
          </w:rPr>
          <w:t>Understandin</w:t>
        </w:r>
        <w:r w:rsidR="006441ED" w:rsidRPr="00E1415B">
          <w:rPr>
            <w:rStyle w:val="Hyperlink"/>
            <w:rFonts w:asciiTheme="minorHAnsi" w:hAnsiTheme="minorHAnsi" w:cstheme="minorHAnsi"/>
          </w:rPr>
          <w:t>g</w:t>
        </w:r>
        <w:r w:rsidR="006441ED" w:rsidRPr="00E1415B">
          <w:rPr>
            <w:rStyle w:val="Hyperlink"/>
            <w:rFonts w:asciiTheme="minorHAnsi" w:hAnsiTheme="minorHAnsi" w:cstheme="minorHAnsi"/>
          </w:rPr>
          <w:t xml:space="preserve"> The World of… – East of England (leadershipacademy.nhs.uk)</w:t>
        </w:r>
      </w:hyperlink>
      <w:r w:rsidR="006441ED" w:rsidRPr="00E1415B">
        <w:rPr>
          <w:rFonts w:asciiTheme="minorHAnsi" w:hAnsiTheme="minorHAnsi" w:cstheme="minorHAnsi"/>
        </w:rPr>
        <w:t xml:space="preserve"> </w:t>
      </w:r>
      <w:r w:rsidR="00A8619C" w:rsidRPr="00E1415B">
        <w:rPr>
          <w:rFonts w:asciiTheme="minorHAnsi" w:hAnsiTheme="minorHAnsi" w:cstheme="minorHAnsi"/>
        </w:rPr>
        <w:t>and click on the dates that suit you</w:t>
      </w:r>
      <w:r w:rsidR="006441ED" w:rsidRPr="00E1415B">
        <w:rPr>
          <w:rFonts w:asciiTheme="minorHAnsi" w:hAnsiTheme="minorHAnsi" w:cstheme="minorHAnsi"/>
        </w:rPr>
        <w:t xml:space="preserve"> to be taken through to the individual booking page</w:t>
      </w:r>
      <w:r w:rsidR="00AF4286" w:rsidRPr="00E1415B">
        <w:rPr>
          <w:rFonts w:asciiTheme="minorHAnsi" w:hAnsiTheme="minorHAnsi" w:cstheme="minorHAnsi"/>
        </w:rPr>
        <w:t xml:space="preserve">. </w:t>
      </w:r>
    </w:p>
    <w:p w14:paraId="52F6C973" w14:textId="77777777" w:rsidR="006646F2" w:rsidRPr="00E1415B" w:rsidRDefault="006646F2" w:rsidP="002513B3">
      <w:pPr>
        <w:jc w:val="both"/>
        <w:rPr>
          <w:rFonts w:asciiTheme="minorHAnsi" w:hAnsiTheme="minorHAnsi" w:cstheme="minorHAnsi"/>
        </w:rPr>
      </w:pPr>
    </w:p>
    <w:p w14:paraId="01685845" w14:textId="0645F662" w:rsidR="00DA467F" w:rsidRPr="00E1415B" w:rsidRDefault="00DA467F" w:rsidP="002513B3">
      <w:pPr>
        <w:jc w:val="both"/>
        <w:rPr>
          <w:rFonts w:asciiTheme="minorHAnsi" w:hAnsiTheme="minorHAnsi" w:cstheme="minorHAnsi"/>
        </w:rPr>
      </w:pPr>
    </w:p>
    <w:p w14:paraId="72DB1D4C" w14:textId="535E42A5" w:rsidR="00E24F15" w:rsidRPr="00E1415B" w:rsidRDefault="00DA467F" w:rsidP="00DA467F">
      <w:pPr>
        <w:jc w:val="both"/>
        <w:rPr>
          <w:rFonts w:asciiTheme="minorHAnsi" w:hAnsiTheme="minorHAnsi" w:cstheme="minorHAnsi"/>
        </w:rPr>
      </w:pPr>
      <w:r w:rsidRPr="00E1415B">
        <w:rPr>
          <w:rFonts w:asciiTheme="minorHAnsi" w:hAnsiTheme="minorHAnsi" w:cstheme="minorHAnsi"/>
        </w:rPr>
        <w:t xml:space="preserve">All sessions will be facilitated by our delivery partner, </w:t>
      </w:r>
      <w:proofErr w:type="spellStart"/>
      <w:r w:rsidRPr="00E1415B">
        <w:rPr>
          <w:rFonts w:asciiTheme="minorHAnsi" w:hAnsiTheme="minorHAnsi" w:cstheme="minorHAnsi"/>
        </w:rPr>
        <w:t>Tricordant</w:t>
      </w:r>
      <w:proofErr w:type="spellEnd"/>
      <w:r w:rsidRPr="00E1415B">
        <w:rPr>
          <w:rFonts w:asciiTheme="minorHAnsi" w:hAnsiTheme="minorHAnsi" w:cstheme="minorHAnsi"/>
        </w:rPr>
        <w:t xml:space="preserve"> and you can find out more by visiting their website </w:t>
      </w:r>
      <w:hyperlink r:id="rId8" w:tgtFrame="_blank" w:history="1">
        <w:r w:rsidR="00E24F15" w:rsidRPr="00E1415B">
          <w:rPr>
            <w:rStyle w:val="Hyperlink"/>
            <w:rFonts w:asciiTheme="minorHAnsi" w:hAnsiTheme="minorHAnsi" w:cstheme="minorHAnsi"/>
          </w:rPr>
          <w:t>https://www.tricordant.com/about-us</w:t>
        </w:r>
      </w:hyperlink>
      <w:r w:rsidR="00E24F15" w:rsidRPr="00E1415B">
        <w:rPr>
          <w:rStyle w:val="normaltextrun"/>
          <w:rFonts w:asciiTheme="minorHAnsi" w:hAnsiTheme="minorHAnsi" w:cstheme="minorHAnsi"/>
        </w:rPr>
        <w:t>. </w:t>
      </w:r>
      <w:r w:rsidR="00E24F15" w:rsidRPr="00E1415B">
        <w:rPr>
          <w:rStyle w:val="eop"/>
          <w:rFonts w:asciiTheme="minorHAnsi" w:hAnsiTheme="minorHAnsi" w:cstheme="minorHAnsi"/>
        </w:rPr>
        <w:t> </w:t>
      </w:r>
    </w:p>
    <w:p w14:paraId="5AFFD56F" w14:textId="77777777" w:rsidR="00E24F15" w:rsidRDefault="00E24F15" w:rsidP="00E24F1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3ABE1A9" w14:textId="75B8320B" w:rsidR="00E24F15" w:rsidRPr="000343F9" w:rsidRDefault="00E24F15" w:rsidP="00E24F15">
      <w:pPr>
        <w:pStyle w:val="paragraph"/>
        <w:spacing w:before="0" w:beforeAutospacing="0" w:after="0" w:afterAutospacing="0"/>
        <w:textAlignment w:val="baseline"/>
        <w:rPr>
          <w:rFonts w:ascii="Calibri" w:hAnsi="Calibri" w:cs="Calibri"/>
          <w:sz w:val="22"/>
          <w:szCs w:val="22"/>
        </w:rPr>
      </w:pPr>
    </w:p>
    <w:p w14:paraId="3744BE7D" w14:textId="634CA151" w:rsidR="00E24F15" w:rsidRDefault="00E24F15" w:rsidP="002513B3">
      <w:pPr>
        <w:jc w:val="both"/>
      </w:pPr>
    </w:p>
    <w:p w14:paraId="20DBA447" w14:textId="14C15430" w:rsidR="00E24F15" w:rsidRDefault="00E24F15" w:rsidP="002513B3">
      <w:pPr>
        <w:jc w:val="both"/>
      </w:pPr>
    </w:p>
    <w:p w14:paraId="095CC4BE" w14:textId="57C76FE1" w:rsidR="007545AC" w:rsidRPr="007545AC" w:rsidRDefault="00E1415B" w:rsidP="007545AC">
      <w:r w:rsidRPr="00BF202D">
        <w:rPr>
          <w:noProof/>
        </w:rPr>
        <w:drawing>
          <wp:anchor distT="0" distB="0" distL="114300" distR="114300" simplePos="0" relativeHeight="251658240" behindDoc="1" locked="0" layoutInCell="1" allowOverlap="1" wp14:anchorId="28A55A7C" wp14:editId="5AEE6B98">
            <wp:simplePos x="0" y="0"/>
            <wp:positionH relativeFrom="column">
              <wp:posOffset>85725</wp:posOffset>
            </wp:positionH>
            <wp:positionV relativeFrom="paragraph">
              <wp:posOffset>2621280</wp:posOffset>
            </wp:positionV>
            <wp:extent cx="5770800" cy="1623600"/>
            <wp:effectExtent l="0" t="0" r="1905" b="0"/>
            <wp:wrapTight wrapText="bothSides">
              <wp:wrapPolygon edited="0">
                <wp:start x="0" y="0"/>
                <wp:lineTo x="0" y="21296"/>
                <wp:lineTo x="21536" y="21296"/>
                <wp:lineTo x="21536" y="0"/>
                <wp:lineTo x="0" y="0"/>
              </wp:wrapPolygon>
            </wp:wrapTight>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5770800" cy="1623600"/>
                    </a:xfrm>
                    <a:prstGeom prst="rect">
                      <a:avLst/>
                    </a:prstGeom>
                  </pic:spPr>
                </pic:pic>
              </a:graphicData>
            </a:graphic>
          </wp:anchor>
        </w:drawing>
      </w:r>
    </w:p>
    <w:sectPr w:rsidR="007545AC" w:rsidRPr="007545AC" w:rsidSect="002B2E4A">
      <w:headerReference w:type="default" r:id="rId10"/>
      <w:footerReference w:type="default" r:id="rId11"/>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2A3667" w14:textId="77777777" w:rsidR="00D2363B" w:rsidRDefault="00D2363B" w:rsidP="00515670">
      <w:r>
        <w:separator/>
      </w:r>
    </w:p>
  </w:endnote>
  <w:endnote w:type="continuationSeparator" w:id="0">
    <w:p w14:paraId="4644D98D" w14:textId="77777777" w:rsidR="00D2363B" w:rsidRDefault="00D2363B" w:rsidP="00515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04594" w14:textId="47EAA4E9" w:rsidR="00E1415B" w:rsidRDefault="00E1415B" w:rsidP="00E1415B">
    <w:pPr>
      <w:pStyle w:val="Footer"/>
      <w:jc w:val="right"/>
    </w:pPr>
    <w:r>
      <w:rPr>
        <w:noProof/>
      </w:rPr>
      <w:drawing>
        <wp:inline distT="0" distB="0" distL="0" distR="0" wp14:anchorId="0FC5684C" wp14:editId="233EE36F">
          <wp:extent cx="1628775" cy="458906"/>
          <wp:effectExtent l="0" t="0" r="0" b="0"/>
          <wp:docPr id="1" name="Picture 1" descr="C:\Users\awoolley\AppData\Local\Microsoft\Windows\INetCache\Content.MSO\88DD748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woolley\AppData\Local\Microsoft\Windows\INetCache\Content.MSO\88DD748A.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7799" cy="46144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F8990E" w14:textId="77777777" w:rsidR="00D2363B" w:rsidRDefault="00D2363B" w:rsidP="00515670">
      <w:r>
        <w:separator/>
      </w:r>
    </w:p>
  </w:footnote>
  <w:footnote w:type="continuationSeparator" w:id="0">
    <w:p w14:paraId="5BA7182D" w14:textId="77777777" w:rsidR="00D2363B" w:rsidRDefault="00D2363B" w:rsidP="00515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9D8A6" w14:textId="2679015D" w:rsidR="00515670" w:rsidRDefault="00515670" w:rsidP="00515670">
    <w:pPr>
      <w:pStyle w:val="Header"/>
      <w:jc w:val="right"/>
    </w:pPr>
    <w:r w:rsidRPr="00CD7557">
      <w:rPr>
        <w:noProof/>
      </w:rPr>
      <w:drawing>
        <wp:inline distT="0" distB="0" distL="0" distR="0" wp14:anchorId="0B360C7A" wp14:editId="338966EF">
          <wp:extent cx="860328" cy="42625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93270" cy="442577"/>
                  </a:xfrm>
                  <a:prstGeom prst="rect">
                    <a:avLst/>
                  </a:prstGeom>
                </pic:spPr>
              </pic:pic>
            </a:graphicData>
          </a:graphic>
        </wp:inline>
      </w:drawing>
    </w:r>
  </w:p>
  <w:p w14:paraId="222CA0B7" w14:textId="77777777" w:rsidR="00515670" w:rsidRDefault="005156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88704D"/>
    <w:multiLevelType w:val="hybridMultilevel"/>
    <w:tmpl w:val="EE98C6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FBC0B27"/>
    <w:multiLevelType w:val="hybridMultilevel"/>
    <w:tmpl w:val="06DC7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3B3"/>
    <w:rsid w:val="000419E6"/>
    <w:rsid w:val="00207905"/>
    <w:rsid w:val="002513B3"/>
    <w:rsid w:val="002B2E4A"/>
    <w:rsid w:val="002E7B03"/>
    <w:rsid w:val="00351B57"/>
    <w:rsid w:val="004465ED"/>
    <w:rsid w:val="00495379"/>
    <w:rsid w:val="00515670"/>
    <w:rsid w:val="006441ED"/>
    <w:rsid w:val="006646F2"/>
    <w:rsid w:val="0070793B"/>
    <w:rsid w:val="007545AC"/>
    <w:rsid w:val="007F7854"/>
    <w:rsid w:val="00903934"/>
    <w:rsid w:val="009A79FE"/>
    <w:rsid w:val="00A16722"/>
    <w:rsid w:val="00A8619C"/>
    <w:rsid w:val="00AF4286"/>
    <w:rsid w:val="00B13E1E"/>
    <w:rsid w:val="00B5480E"/>
    <w:rsid w:val="00BB7AAA"/>
    <w:rsid w:val="00C06C27"/>
    <w:rsid w:val="00C265C5"/>
    <w:rsid w:val="00CB48FB"/>
    <w:rsid w:val="00D2363B"/>
    <w:rsid w:val="00D611EC"/>
    <w:rsid w:val="00DA467F"/>
    <w:rsid w:val="00E1415B"/>
    <w:rsid w:val="00E24F15"/>
    <w:rsid w:val="00F016E0"/>
    <w:rsid w:val="00FF59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5706FF"/>
  <w15:chartTrackingRefBased/>
  <w15:docId w15:val="{4F700F4F-5C0F-4E4B-B5C9-F5A4E1F2D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3B3"/>
    <w:pPr>
      <w:spacing w:after="0" w:line="240" w:lineRule="auto"/>
    </w:pPr>
    <w:rPr>
      <w:rFonts w:ascii="Calibri" w:hAnsi="Calibri" w:cs="Calibri"/>
    </w:rPr>
  </w:style>
  <w:style w:type="paragraph" w:styleId="Heading2">
    <w:name w:val="heading 2"/>
    <w:basedOn w:val="Normal"/>
    <w:next w:val="Normal"/>
    <w:link w:val="Heading2Char"/>
    <w:uiPriority w:val="9"/>
    <w:unhideWhenUsed/>
    <w:qFormat/>
    <w:rsid w:val="002513B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13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3B3"/>
    <w:rPr>
      <w:rFonts w:ascii="Segoe UI" w:hAnsi="Segoe UI" w:cs="Segoe UI"/>
      <w:sz w:val="18"/>
      <w:szCs w:val="18"/>
    </w:rPr>
  </w:style>
  <w:style w:type="character" w:customStyle="1" w:styleId="Heading2Char">
    <w:name w:val="Heading 2 Char"/>
    <w:basedOn w:val="DefaultParagraphFont"/>
    <w:link w:val="Heading2"/>
    <w:uiPriority w:val="9"/>
    <w:rsid w:val="002513B3"/>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513B3"/>
    <w:pPr>
      <w:ind w:left="720"/>
    </w:pPr>
  </w:style>
  <w:style w:type="paragraph" w:styleId="NoSpacing">
    <w:name w:val="No Spacing"/>
    <w:uiPriority w:val="1"/>
    <w:qFormat/>
    <w:rsid w:val="002513B3"/>
    <w:pPr>
      <w:spacing w:after="0" w:line="240" w:lineRule="auto"/>
    </w:pPr>
    <w:rPr>
      <w:rFonts w:ascii="Calibri" w:hAnsi="Calibri" w:cs="Calibri"/>
    </w:rPr>
  </w:style>
  <w:style w:type="table" w:styleId="TableGrid">
    <w:name w:val="Table Grid"/>
    <w:basedOn w:val="TableNormal"/>
    <w:uiPriority w:val="39"/>
    <w:rsid w:val="00251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513B3"/>
    <w:rPr>
      <w:sz w:val="16"/>
      <w:szCs w:val="16"/>
    </w:rPr>
  </w:style>
  <w:style w:type="paragraph" w:styleId="CommentText">
    <w:name w:val="annotation text"/>
    <w:basedOn w:val="Normal"/>
    <w:link w:val="CommentTextChar"/>
    <w:uiPriority w:val="99"/>
    <w:semiHidden/>
    <w:unhideWhenUsed/>
    <w:rsid w:val="002513B3"/>
    <w:pPr>
      <w:spacing w:after="120"/>
    </w:pPr>
    <w:rPr>
      <w:rFonts w:ascii="Arial" w:hAnsi="Arial" w:cstheme="minorBidi"/>
      <w:sz w:val="20"/>
      <w:szCs w:val="20"/>
    </w:rPr>
  </w:style>
  <w:style w:type="character" w:customStyle="1" w:styleId="CommentTextChar">
    <w:name w:val="Comment Text Char"/>
    <w:basedOn w:val="DefaultParagraphFont"/>
    <w:link w:val="CommentText"/>
    <w:uiPriority w:val="99"/>
    <w:semiHidden/>
    <w:rsid w:val="002513B3"/>
    <w:rPr>
      <w:rFonts w:ascii="Arial" w:hAnsi="Arial"/>
      <w:sz w:val="20"/>
      <w:szCs w:val="20"/>
    </w:rPr>
  </w:style>
  <w:style w:type="paragraph" w:customStyle="1" w:styleId="paragraph">
    <w:name w:val="paragraph"/>
    <w:basedOn w:val="Normal"/>
    <w:rsid w:val="00E24F1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24F15"/>
  </w:style>
  <w:style w:type="character" w:customStyle="1" w:styleId="eop">
    <w:name w:val="eop"/>
    <w:basedOn w:val="DefaultParagraphFont"/>
    <w:rsid w:val="00E24F15"/>
  </w:style>
  <w:style w:type="character" w:styleId="Hyperlink">
    <w:name w:val="Hyperlink"/>
    <w:basedOn w:val="DefaultParagraphFont"/>
    <w:uiPriority w:val="99"/>
    <w:unhideWhenUsed/>
    <w:rsid w:val="00E24F15"/>
    <w:rPr>
      <w:color w:val="0563C1" w:themeColor="hyperlink"/>
      <w:u w:val="single"/>
    </w:rPr>
  </w:style>
  <w:style w:type="paragraph" w:styleId="Header">
    <w:name w:val="header"/>
    <w:basedOn w:val="Normal"/>
    <w:link w:val="HeaderChar"/>
    <w:uiPriority w:val="99"/>
    <w:unhideWhenUsed/>
    <w:rsid w:val="00515670"/>
    <w:pPr>
      <w:tabs>
        <w:tab w:val="center" w:pos="4513"/>
        <w:tab w:val="right" w:pos="9026"/>
      </w:tabs>
    </w:pPr>
  </w:style>
  <w:style w:type="character" w:customStyle="1" w:styleId="HeaderChar">
    <w:name w:val="Header Char"/>
    <w:basedOn w:val="DefaultParagraphFont"/>
    <w:link w:val="Header"/>
    <w:uiPriority w:val="99"/>
    <w:rsid w:val="00515670"/>
    <w:rPr>
      <w:rFonts w:ascii="Calibri" w:hAnsi="Calibri" w:cs="Calibri"/>
    </w:rPr>
  </w:style>
  <w:style w:type="paragraph" w:styleId="Footer">
    <w:name w:val="footer"/>
    <w:basedOn w:val="Normal"/>
    <w:link w:val="FooterChar"/>
    <w:uiPriority w:val="99"/>
    <w:unhideWhenUsed/>
    <w:rsid w:val="00515670"/>
    <w:pPr>
      <w:tabs>
        <w:tab w:val="center" w:pos="4513"/>
        <w:tab w:val="right" w:pos="9026"/>
      </w:tabs>
    </w:pPr>
  </w:style>
  <w:style w:type="character" w:customStyle="1" w:styleId="FooterChar">
    <w:name w:val="Footer Char"/>
    <w:basedOn w:val="DefaultParagraphFont"/>
    <w:link w:val="Footer"/>
    <w:uiPriority w:val="99"/>
    <w:rsid w:val="00515670"/>
    <w:rPr>
      <w:rFonts w:ascii="Calibri" w:hAnsi="Calibri" w:cs="Calibri"/>
    </w:rPr>
  </w:style>
  <w:style w:type="character" w:styleId="FollowedHyperlink">
    <w:name w:val="FollowedHyperlink"/>
    <w:basedOn w:val="DefaultParagraphFont"/>
    <w:uiPriority w:val="99"/>
    <w:semiHidden/>
    <w:unhideWhenUsed/>
    <w:rsid w:val="00C06C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200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icordant.com/about-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oe.leadershipacademy.nhs.uk/development-support/system-leadership/understanding-the-world-o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698</Words>
  <Characters>3984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Jacky Dixon</dc:creator>
  <cp:keywords/>
  <dc:description/>
  <cp:lastModifiedBy>Eleanor McNally</cp:lastModifiedBy>
  <cp:revision>3</cp:revision>
  <dcterms:created xsi:type="dcterms:W3CDTF">2021-07-13T08:38:00Z</dcterms:created>
  <dcterms:modified xsi:type="dcterms:W3CDTF">2021-08-11T11:07:00Z</dcterms:modified>
</cp:coreProperties>
</file>